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D9E92" w14:textId="77777777" w:rsidR="001A127D" w:rsidRPr="00952A00" w:rsidRDefault="00217D0E" w:rsidP="00952A00">
      <w:pPr>
        <w:pStyle w:val="a4"/>
        <w:ind w:right="1278"/>
        <w:rPr>
          <w:rFonts w:asciiTheme="majorHAnsi" w:hAnsiTheme="majorHAnsi"/>
        </w:rPr>
      </w:pPr>
      <w:bookmarkStart w:id="0" w:name="eb2a5f906ccf4eabf2e94d563873967c0d3edd61"/>
      <w:bookmarkEnd w:id="0"/>
      <w:r w:rsidRPr="00952A00">
        <w:rPr>
          <w:rFonts w:asciiTheme="majorHAnsi" w:hAnsiTheme="majorHAnsi"/>
        </w:rPr>
        <w:t>ТАРИФ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«PREMIUM»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на</w:t>
      </w:r>
      <w:r w:rsidRPr="00952A00">
        <w:rPr>
          <w:rFonts w:asciiTheme="majorHAnsi" w:hAnsiTheme="majorHAnsi"/>
          <w:spacing w:val="-9"/>
        </w:rPr>
        <w:t xml:space="preserve"> </w:t>
      </w:r>
      <w:r w:rsidRPr="00952A00">
        <w:rPr>
          <w:rFonts w:asciiTheme="majorHAnsi" w:hAnsiTheme="majorHAnsi"/>
        </w:rPr>
        <w:t>оказание</w:t>
      </w:r>
      <w:r w:rsidRPr="00952A00">
        <w:rPr>
          <w:rFonts w:asciiTheme="majorHAnsi" w:hAnsiTheme="majorHAnsi"/>
          <w:spacing w:val="-9"/>
        </w:rPr>
        <w:t xml:space="preserve"> </w:t>
      </w:r>
      <w:r w:rsidRPr="00952A00">
        <w:rPr>
          <w:rFonts w:asciiTheme="majorHAnsi" w:hAnsiTheme="majorHAnsi"/>
        </w:rPr>
        <w:t>услуг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АО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«Фридом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Финанс»</w:t>
      </w:r>
    </w:p>
    <w:p w14:paraId="2719268A" w14:textId="77777777" w:rsidR="00F057C3" w:rsidRPr="00F057C3" w:rsidRDefault="00F057C3" w:rsidP="00F057C3">
      <w:pPr>
        <w:spacing w:before="20"/>
        <w:ind w:left="2521" w:right="2460"/>
        <w:jc w:val="center"/>
        <w:rPr>
          <w:rFonts w:asciiTheme="majorHAnsi" w:hAnsiTheme="majorHAnsi"/>
          <w:w w:val="95"/>
          <w:sz w:val="16"/>
        </w:rPr>
      </w:pPr>
      <w:r w:rsidRPr="00F057C3">
        <w:rPr>
          <w:rFonts w:asciiTheme="majorHAnsi" w:hAnsiTheme="majorHAnsi"/>
          <w:w w:val="95"/>
          <w:sz w:val="16"/>
        </w:rPr>
        <w:t>(тариф вводится в действие с 9 мая 2025 г.)</w:t>
      </w:r>
    </w:p>
    <w:p w14:paraId="36860632" w14:textId="77777777" w:rsidR="00A23EA9" w:rsidRPr="00952A00" w:rsidRDefault="00A23EA9">
      <w:pPr>
        <w:spacing w:before="20"/>
        <w:ind w:left="2521" w:right="2460"/>
        <w:jc w:val="center"/>
        <w:rPr>
          <w:rFonts w:asciiTheme="majorHAnsi" w:hAnsiTheme="majorHAnsi"/>
          <w:sz w:val="16"/>
        </w:rPr>
      </w:pPr>
    </w:p>
    <w:tbl>
      <w:tblPr>
        <w:tblStyle w:val="TableNormal"/>
        <w:tblW w:w="10490" w:type="dxa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"/>
        <w:gridCol w:w="5806"/>
        <w:gridCol w:w="3685"/>
      </w:tblGrid>
      <w:tr w:rsidR="00A23EA9" w:rsidRPr="00003477" w14:paraId="066C9789" w14:textId="77777777" w:rsidTr="00691198">
        <w:trPr>
          <w:trHeight w:val="440"/>
        </w:trPr>
        <w:tc>
          <w:tcPr>
            <w:tcW w:w="999" w:type="dxa"/>
            <w:gridSpan w:val="2"/>
            <w:tcBorders>
              <w:bottom w:val="single" w:sz="8" w:space="0" w:color="000000"/>
            </w:tcBorders>
            <w:shd w:val="clear" w:color="auto" w:fill="F1F1F1"/>
          </w:tcPr>
          <w:p w14:paraId="066453A4" w14:textId="77777777" w:rsidR="00A23EA9" w:rsidRPr="00952A00" w:rsidRDefault="00A23EA9" w:rsidP="00394F68">
            <w:pPr>
              <w:pStyle w:val="TableParagraph"/>
              <w:spacing w:before="145"/>
              <w:jc w:val="center"/>
              <w:rPr>
                <w:rFonts w:asciiTheme="majorHAnsi" w:hAnsiTheme="majorHAnsi"/>
                <w:b/>
                <w:sz w:val="16"/>
              </w:rPr>
            </w:pPr>
            <w:r w:rsidRPr="00952A00">
              <w:rPr>
                <w:rFonts w:asciiTheme="majorHAnsi" w:hAnsiTheme="majorHAnsi"/>
                <w:b/>
                <w:w w:val="99"/>
                <w:sz w:val="16"/>
              </w:rPr>
              <w:t>№</w:t>
            </w:r>
          </w:p>
        </w:tc>
        <w:tc>
          <w:tcPr>
            <w:tcW w:w="5806" w:type="dxa"/>
            <w:tcBorders>
              <w:bottom w:val="single" w:sz="8" w:space="0" w:color="000000"/>
            </w:tcBorders>
            <w:shd w:val="clear" w:color="auto" w:fill="F1F1F1"/>
          </w:tcPr>
          <w:p w14:paraId="51E964B0" w14:textId="77777777" w:rsidR="00A23EA9" w:rsidRPr="00952A00" w:rsidRDefault="00A23EA9" w:rsidP="00394F68">
            <w:pPr>
              <w:pStyle w:val="TableParagraph"/>
              <w:spacing w:before="145"/>
              <w:ind w:left="1854"/>
              <w:rPr>
                <w:rFonts w:asciiTheme="majorHAnsi" w:hAnsiTheme="majorHAnsi"/>
                <w:b/>
                <w:sz w:val="16"/>
              </w:rPr>
            </w:pPr>
            <w:r w:rsidRPr="00952A00">
              <w:rPr>
                <w:rFonts w:asciiTheme="majorHAnsi" w:hAnsiTheme="majorHAnsi"/>
                <w:b/>
                <w:spacing w:val="-1"/>
                <w:sz w:val="16"/>
              </w:rPr>
              <w:t>НАИМЕНОВАНИЕ</w:t>
            </w:r>
            <w:r w:rsidRPr="00952A00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b/>
                <w:sz w:val="16"/>
              </w:rPr>
              <w:t>УСЛУГИ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  <w:shd w:val="clear" w:color="auto" w:fill="F1F1F1"/>
          </w:tcPr>
          <w:p w14:paraId="01C890ED" w14:textId="77777777" w:rsidR="00A23EA9" w:rsidRPr="00952A00" w:rsidRDefault="00A23EA9" w:rsidP="00394F68">
            <w:pPr>
              <w:pStyle w:val="TableParagraph"/>
              <w:spacing w:before="145"/>
              <w:ind w:left="1516" w:right="1507"/>
              <w:jc w:val="center"/>
              <w:rPr>
                <w:rFonts w:asciiTheme="majorHAnsi" w:hAnsiTheme="majorHAnsi"/>
                <w:b/>
                <w:sz w:val="16"/>
              </w:rPr>
            </w:pPr>
            <w:r w:rsidRPr="00952A00">
              <w:rPr>
                <w:rFonts w:asciiTheme="majorHAnsi" w:hAnsiTheme="majorHAnsi"/>
                <w:b/>
                <w:sz w:val="16"/>
              </w:rPr>
              <w:t>ТАРИФ</w:t>
            </w:r>
          </w:p>
        </w:tc>
      </w:tr>
      <w:tr w:rsidR="00A23EA9" w:rsidRPr="00003477" w14:paraId="4765B7FF" w14:textId="77777777" w:rsidTr="00691198">
        <w:trPr>
          <w:trHeight w:val="325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A8D08D"/>
            <w:vAlign w:val="center"/>
          </w:tcPr>
          <w:p w14:paraId="0EFE2889" w14:textId="77777777" w:rsidR="00A23EA9" w:rsidRPr="00952A00" w:rsidRDefault="00A23EA9" w:rsidP="00394F68">
            <w:pPr>
              <w:pStyle w:val="TableParagraph"/>
              <w:spacing w:before="34"/>
              <w:ind w:left="164" w:hanging="22"/>
              <w:rPr>
                <w:rFonts w:asciiTheme="majorHAnsi" w:hAnsiTheme="majorHAnsi"/>
                <w:b/>
                <w:sz w:val="16"/>
              </w:rPr>
            </w:pPr>
            <w:r w:rsidRPr="00952A00">
              <w:rPr>
                <w:rFonts w:asciiTheme="majorHAnsi" w:hAnsiTheme="majorHAnsi"/>
                <w:b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b/>
                <w:spacing w:val="-1"/>
                <w:sz w:val="16"/>
              </w:rPr>
              <w:t>БРОКЕРСКИЕ</w:t>
            </w:r>
            <w:r w:rsidRPr="00952A00">
              <w:rPr>
                <w:rFonts w:asciiTheme="majorHAnsi" w:hAnsiTheme="majorHAnsi"/>
                <w:b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b/>
                <w:sz w:val="16"/>
              </w:rPr>
              <w:t>УСЛУГИ</w:t>
            </w:r>
          </w:p>
        </w:tc>
      </w:tr>
      <w:tr w:rsidR="00A23EA9" w:rsidRPr="00003477" w14:paraId="41D6DF86" w14:textId="77777777" w:rsidTr="00691198">
        <w:trPr>
          <w:trHeight w:val="325"/>
        </w:trPr>
        <w:tc>
          <w:tcPr>
            <w:tcW w:w="10490" w:type="dxa"/>
            <w:gridSpan w:val="4"/>
            <w:tcBorders>
              <w:top w:val="single" w:sz="8" w:space="0" w:color="000000"/>
            </w:tcBorders>
            <w:shd w:val="clear" w:color="auto" w:fill="A8D08D"/>
            <w:vAlign w:val="center"/>
          </w:tcPr>
          <w:p w14:paraId="245090FC" w14:textId="77777777" w:rsidR="00A23EA9" w:rsidRPr="00952A00" w:rsidRDefault="00A23EA9" w:rsidP="00394F68">
            <w:pPr>
              <w:pStyle w:val="TableParagraph"/>
              <w:numPr>
                <w:ilvl w:val="0"/>
                <w:numId w:val="2"/>
              </w:numPr>
              <w:tabs>
                <w:tab w:val="left" w:pos="3840"/>
              </w:tabs>
              <w:spacing w:before="34"/>
              <w:rPr>
                <w:rFonts w:asciiTheme="majorHAnsi" w:hAnsiTheme="majorHAnsi"/>
                <w:b/>
                <w:spacing w:val="-1"/>
                <w:sz w:val="16"/>
              </w:rPr>
            </w:pPr>
            <w:r w:rsidRPr="00003477">
              <w:rPr>
                <w:rFonts w:asciiTheme="majorHAnsi" w:hAnsiTheme="majorHAnsi"/>
                <w:b/>
                <w:spacing w:val="-1"/>
                <w:sz w:val="16"/>
              </w:rPr>
              <w:t>ТОРГОВЫЕ ОПЕРАЦИИ С ЦЕННЫМИ БУМАГАМИ</w:t>
            </w:r>
          </w:p>
        </w:tc>
      </w:tr>
      <w:tr w:rsidR="00A23EA9" w:rsidRPr="00003477" w14:paraId="35F34E42" w14:textId="77777777" w:rsidTr="00691198">
        <w:trPr>
          <w:trHeight w:val="325"/>
        </w:trPr>
        <w:tc>
          <w:tcPr>
            <w:tcW w:w="9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9F88F" w14:textId="77777777" w:rsidR="00A23EA9" w:rsidRPr="00952A00" w:rsidRDefault="00A23EA9" w:rsidP="00394F68">
            <w:pPr>
              <w:pStyle w:val="TableParagraph"/>
              <w:spacing w:before="30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1.1.</w:t>
            </w:r>
          </w:p>
        </w:tc>
        <w:tc>
          <w:tcPr>
            <w:tcW w:w="5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180D6" w14:textId="77777777" w:rsidR="00A23EA9" w:rsidRPr="00952A00" w:rsidRDefault="00A23EA9" w:rsidP="00394F68">
            <w:pPr>
              <w:pStyle w:val="TableParagraph"/>
              <w:spacing w:before="30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Покупка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/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продажа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финансовых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инструментов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на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организованном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рынке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84105" w14:textId="77777777" w:rsidR="00A23EA9" w:rsidRPr="00952A00" w:rsidRDefault="00A23EA9" w:rsidP="00394F68">
            <w:pPr>
              <w:pStyle w:val="TableParagraph"/>
              <w:rPr>
                <w:rFonts w:asciiTheme="majorHAnsi" w:hAnsiTheme="majorHAnsi"/>
                <w:sz w:val="14"/>
              </w:rPr>
            </w:pPr>
          </w:p>
        </w:tc>
      </w:tr>
      <w:tr w:rsidR="00A23EA9" w:rsidRPr="00003477" w14:paraId="1E63277F" w14:textId="77777777" w:rsidTr="00691198">
        <w:trPr>
          <w:trHeight w:val="326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E141D" w14:textId="77777777" w:rsidR="00A23EA9" w:rsidRPr="00952A00" w:rsidRDefault="00A23EA9" w:rsidP="00394F68">
            <w:pPr>
              <w:pStyle w:val="TableParagraph"/>
              <w:spacing w:before="35"/>
              <w:ind w:right="111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1.1.1.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8A16" w14:textId="77777777" w:rsidR="00A23EA9" w:rsidRPr="00952A00" w:rsidRDefault="00A23EA9" w:rsidP="00394F68">
            <w:pPr>
              <w:pStyle w:val="TableParagraph"/>
              <w:spacing w:before="35"/>
              <w:ind w:left="34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KASE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(Казахстанская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Фондовая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Биржа)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1089" w14:textId="55404585" w:rsidR="00A23EA9" w:rsidRPr="00952A00" w:rsidRDefault="00A23EA9" w:rsidP="00394F68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0,2</w:t>
            </w:r>
            <w:r w:rsidR="008F3868">
              <w:rPr>
                <w:rFonts w:asciiTheme="majorHAnsi" w:hAnsiTheme="majorHAnsi"/>
                <w:sz w:val="16"/>
                <w:lang w:val="en-US"/>
              </w:rPr>
              <w:t>5</w:t>
            </w:r>
            <w:r w:rsidRPr="00952A00">
              <w:rPr>
                <w:rFonts w:asciiTheme="majorHAnsi" w:hAnsiTheme="majorHAnsi"/>
                <w:sz w:val="16"/>
              </w:rPr>
              <w:t>%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от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суммы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сделки*</w:t>
            </w:r>
          </w:p>
        </w:tc>
      </w:tr>
      <w:tr w:rsidR="00A23EA9" w:rsidRPr="00003477" w14:paraId="738FEF43" w14:textId="77777777" w:rsidTr="00691198">
        <w:trPr>
          <w:trHeight w:val="325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EFC44" w14:textId="77777777" w:rsidR="00A23EA9" w:rsidRPr="00952A00" w:rsidRDefault="00A23EA9" w:rsidP="00394F68">
            <w:pPr>
              <w:pStyle w:val="TableParagraph"/>
              <w:spacing w:before="35"/>
              <w:ind w:right="111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1.1.2.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0A155" w14:textId="77777777" w:rsidR="00A23EA9" w:rsidRPr="00952A00" w:rsidRDefault="00A23EA9" w:rsidP="00394F68">
            <w:pPr>
              <w:pStyle w:val="TableParagraph"/>
              <w:spacing w:before="35"/>
              <w:ind w:left="34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AIX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(Биржа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Международного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финансового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центра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Астана)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A118B" w14:textId="77777777" w:rsidR="00A23EA9" w:rsidRPr="00952A00" w:rsidRDefault="00A23EA9" w:rsidP="00394F68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0,25%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от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суммы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сделки*</w:t>
            </w:r>
          </w:p>
        </w:tc>
      </w:tr>
      <w:tr w:rsidR="00A23EA9" w:rsidRPr="00003477" w14:paraId="62E8A1EE" w14:textId="77777777" w:rsidTr="00691198">
        <w:trPr>
          <w:trHeight w:val="51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E183" w14:textId="77777777" w:rsidR="00A23EA9" w:rsidRPr="00952A00" w:rsidRDefault="00A23EA9" w:rsidP="00394F68">
            <w:pPr>
              <w:pStyle w:val="TableParagraph"/>
              <w:spacing w:before="131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1.2.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A4851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4" w:right="110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Покупка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/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продажа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финансовых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инструментов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на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неорганизованном</w:t>
            </w:r>
            <w:r w:rsidRPr="00952A00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рынке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0A4B" w14:textId="77777777" w:rsidR="00A23EA9" w:rsidRPr="00952A00" w:rsidRDefault="00A23EA9" w:rsidP="00394F68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0,5%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от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суммы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сделки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**</w:t>
            </w:r>
          </w:p>
        </w:tc>
      </w:tr>
      <w:tr w:rsidR="00A23EA9" w:rsidRPr="00003477" w14:paraId="0B510BAC" w14:textId="77777777" w:rsidTr="00691198">
        <w:trPr>
          <w:trHeight w:val="787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91AA1" w14:textId="77777777" w:rsidR="00A23EA9" w:rsidRPr="00952A00" w:rsidRDefault="00A23EA9" w:rsidP="00394F68">
            <w:pPr>
              <w:pStyle w:val="TableParagraph"/>
              <w:spacing w:before="107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1.3.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4CEF" w14:textId="77777777" w:rsidR="00A23EA9" w:rsidRPr="00952A00" w:rsidRDefault="00A23EA9" w:rsidP="00394F68">
            <w:pPr>
              <w:pStyle w:val="TableParagraph"/>
              <w:spacing w:before="107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Покупка</w:t>
            </w:r>
            <w:r w:rsidRPr="00952A00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/</w:t>
            </w:r>
            <w:r w:rsidRPr="00952A00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продажа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финансовых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инструментов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на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международных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рынках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73A60" w14:textId="77777777" w:rsidR="00A23EA9" w:rsidRPr="00952A00" w:rsidRDefault="00A23EA9" w:rsidP="00394F68">
            <w:pPr>
              <w:pStyle w:val="TableParagraph"/>
              <w:spacing w:before="30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0,3%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от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суммы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сделки</w:t>
            </w:r>
          </w:p>
          <w:p w14:paraId="40674EA4" w14:textId="77777777" w:rsidR="00A23EA9" w:rsidRPr="00952A00" w:rsidRDefault="00A23EA9" w:rsidP="00394F68">
            <w:pPr>
              <w:pStyle w:val="TableParagraph"/>
              <w:spacing w:before="5" w:line="232" w:lineRule="auto"/>
              <w:ind w:left="109" w:right="183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(минимум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10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тенге),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случае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проведения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сделки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через</w:t>
            </w:r>
            <w:r w:rsidRPr="00952A00">
              <w:rPr>
                <w:rFonts w:asciiTheme="majorHAnsi" w:hAnsiTheme="majorHAnsi"/>
                <w:spacing w:val="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AIX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-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0,50%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от</w:t>
            </w:r>
          </w:p>
          <w:p w14:paraId="5640B448" w14:textId="77777777" w:rsidR="00A23EA9" w:rsidRPr="00952A00" w:rsidRDefault="00A23EA9" w:rsidP="00394F68">
            <w:pPr>
              <w:pStyle w:val="TableParagraph"/>
              <w:spacing w:before="1" w:line="180" w:lineRule="exact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стоимости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сделки,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минимум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60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тенге"</w:t>
            </w:r>
          </w:p>
        </w:tc>
      </w:tr>
      <w:tr w:rsidR="00A23EA9" w:rsidRPr="00003477" w14:paraId="23DCA7F7" w14:textId="77777777" w:rsidTr="00691198">
        <w:trPr>
          <w:trHeight w:val="604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6CF9" w14:textId="77777777" w:rsidR="00A23EA9" w:rsidRPr="00952A00" w:rsidRDefault="00A23EA9" w:rsidP="00394F68">
            <w:pPr>
              <w:pStyle w:val="TableParagraph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1.4.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5BBC" w14:textId="77777777" w:rsidR="00A23EA9" w:rsidRPr="00952A00" w:rsidRDefault="00A23EA9" w:rsidP="00394F68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Операции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РЕПО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9F585" w14:textId="77777777" w:rsidR="00A23EA9" w:rsidRPr="00952A00" w:rsidRDefault="00A23EA9" w:rsidP="00394F68">
            <w:pPr>
              <w:pStyle w:val="TableParagraph"/>
              <w:spacing w:before="20" w:line="188" w:lineRule="exact"/>
              <w:ind w:left="109" w:right="271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0,001% от объема открытия операции за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каждый</w:t>
            </w:r>
            <w:r w:rsidRPr="00952A00">
              <w:rPr>
                <w:rFonts w:asciiTheme="majorHAnsi" w:hAnsiTheme="majorHAnsi"/>
                <w:spacing w:val="1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день,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1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за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операцию</w:t>
            </w:r>
            <w:r w:rsidRPr="00952A00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РЕПО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(за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открытие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 закрытие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РЕПО)</w:t>
            </w:r>
          </w:p>
        </w:tc>
      </w:tr>
      <w:tr w:rsidR="00A23EA9" w:rsidRPr="00003477" w14:paraId="3D2EEFE4" w14:textId="77777777" w:rsidTr="00691198">
        <w:trPr>
          <w:trHeight w:val="326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6E7E" w14:textId="77777777" w:rsidR="00A23EA9" w:rsidRPr="00952A00" w:rsidRDefault="00A23EA9" w:rsidP="00394F68">
            <w:pPr>
              <w:pStyle w:val="TableParagraph"/>
              <w:spacing w:before="35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C7B8" w14:textId="77777777" w:rsidR="00A23EA9" w:rsidRPr="00952A00" w:rsidRDefault="00A23EA9" w:rsidP="00394F68">
            <w:pPr>
              <w:pStyle w:val="TableParagraph"/>
              <w:spacing w:before="35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Пролонгация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/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изменение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параметров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операции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РЕПО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9F8D" w14:textId="77777777" w:rsidR="00A23EA9" w:rsidRPr="00952A00" w:rsidRDefault="00A23EA9" w:rsidP="00394F68">
            <w:pPr>
              <w:pStyle w:val="TableParagraph"/>
              <w:spacing w:before="35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A23EA9" w:rsidRPr="00003477" w14:paraId="25BC5679" w14:textId="77777777" w:rsidTr="00691198">
        <w:trPr>
          <w:trHeight w:val="1728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5C77B" w14:textId="77777777" w:rsidR="00A23EA9" w:rsidRPr="00952A00" w:rsidRDefault="00A23EA9" w:rsidP="00394F68">
            <w:pPr>
              <w:pStyle w:val="TableParagraph"/>
              <w:spacing w:before="156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1.6.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A8B9" w14:textId="77777777" w:rsidR="00A23EA9" w:rsidRPr="00952A00" w:rsidRDefault="00A23EA9" w:rsidP="00394F68">
            <w:pPr>
              <w:pStyle w:val="TableParagraph"/>
              <w:spacing w:before="156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Операция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переносу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непокрытых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позиций</w:t>
            </w:r>
            <w:r w:rsidRPr="00952A00">
              <w:rPr>
                <w:rFonts w:asciiTheme="majorHAnsi" w:hAnsiTheme="majorHAnsi"/>
                <w:spacing w:val="1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(в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C8C2" w14:textId="77777777" w:rsidR="00A23EA9" w:rsidRPr="00952A00" w:rsidRDefault="00A23EA9" w:rsidP="00394F68">
            <w:pPr>
              <w:pStyle w:val="TableParagraph"/>
              <w:spacing w:before="32" w:line="237" w:lineRule="auto"/>
              <w:ind w:left="109" w:right="498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0,02% от объема открытия операции за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каждый</w:t>
            </w:r>
            <w:r w:rsidRPr="00952A00">
              <w:rPr>
                <w:rFonts w:asciiTheme="majorHAnsi" w:hAnsiTheme="majorHAnsi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день (минимум </w:t>
            </w:r>
            <w:r w:rsidRPr="00952A00">
              <w:rPr>
                <w:rFonts w:asciiTheme="majorHAnsi" w:hAnsiTheme="majorHAnsi"/>
                <w:sz w:val="16"/>
              </w:rPr>
              <w:t>10 тенге) Ставка</w:t>
            </w:r>
            <w:r w:rsidRPr="00952A00">
              <w:rPr>
                <w:rFonts w:asciiTheme="majorHAnsi" w:hAnsiTheme="majorHAnsi"/>
                <w:spacing w:val="-3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вознаграждения</w:t>
            </w:r>
            <w:r w:rsidRPr="00952A00">
              <w:rPr>
                <w:rFonts w:asciiTheme="majorHAnsi" w:hAnsiTheme="majorHAnsi"/>
                <w:spacing w:val="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операции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переносу непокрытых позиции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равна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значению суммы ставки по операциям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постоянного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доступа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предоставлению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ликвидности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Национального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Банка</w:t>
            </w:r>
          </w:p>
          <w:p w14:paraId="63C55E37" w14:textId="77777777" w:rsidR="00A23EA9" w:rsidRPr="00952A00" w:rsidRDefault="00A23EA9" w:rsidP="00394F68">
            <w:pPr>
              <w:pStyle w:val="TableParagraph"/>
              <w:ind w:left="109" w:right="218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Республики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Казахстан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маржи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размере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4%</w:t>
            </w:r>
            <w:r w:rsidRPr="00952A00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годовых,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но</w:t>
            </w:r>
            <w:r w:rsidRPr="00952A00">
              <w:rPr>
                <w:rFonts w:asciiTheme="majorHAnsi" w:hAnsiTheme="majorHAnsi"/>
                <w:spacing w:val="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не менее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15%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годовых</w:t>
            </w:r>
          </w:p>
        </w:tc>
      </w:tr>
      <w:tr w:rsidR="00A23EA9" w:rsidRPr="00003477" w14:paraId="03D70D8C" w14:textId="77777777" w:rsidTr="00691198">
        <w:trPr>
          <w:trHeight w:val="97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E286A" w14:textId="77777777" w:rsidR="00A23EA9" w:rsidRPr="00952A00" w:rsidRDefault="00A23EA9" w:rsidP="00394F68">
            <w:pPr>
              <w:pStyle w:val="TableParagraph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1.7.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36C8" w14:textId="77777777" w:rsidR="00A23EA9" w:rsidRPr="00952A00" w:rsidRDefault="00A23EA9" w:rsidP="00394F68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Операция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переносу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непокрытых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позиций</w:t>
            </w:r>
            <w:r w:rsidRPr="00952A00">
              <w:rPr>
                <w:rFonts w:asciiTheme="majorHAnsi" w:hAnsiTheme="majorHAnsi"/>
                <w:spacing w:val="1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(в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долларах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США)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936A" w14:textId="77777777" w:rsidR="00A23EA9" w:rsidRPr="00952A00" w:rsidRDefault="00A23EA9" w:rsidP="00394F68">
            <w:pPr>
              <w:pStyle w:val="TableParagraph"/>
              <w:spacing w:before="19" w:line="188" w:lineRule="exact"/>
              <w:ind w:left="109" w:right="42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0,02% от объема открытия операции за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каждый день (минимум 10 тенге)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Ставка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вознаграждения по операции по переносу</w:t>
            </w:r>
            <w:r w:rsidRPr="00952A00">
              <w:rPr>
                <w:rFonts w:asciiTheme="majorHAnsi" w:hAnsiTheme="majorHAnsi"/>
                <w:spacing w:val="-3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непокрытых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позиции</w:t>
            </w:r>
            <w:r w:rsidRPr="00952A00">
              <w:rPr>
                <w:rFonts w:asciiTheme="majorHAnsi" w:hAnsiTheme="majorHAnsi"/>
                <w:spacing w:val="1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составляет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не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более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15%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годовых.</w:t>
            </w:r>
          </w:p>
        </w:tc>
      </w:tr>
      <w:tr w:rsidR="00A23EA9" w:rsidRPr="00003477" w14:paraId="3901E8CC" w14:textId="77777777" w:rsidTr="00691198">
        <w:trPr>
          <w:trHeight w:val="417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F64A3" w14:textId="77777777" w:rsidR="00A23EA9" w:rsidRPr="00952A00" w:rsidRDefault="00A23EA9" w:rsidP="00394F68">
            <w:pPr>
              <w:pStyle w:val="TableParagraph"/>
              <w:spacing w:before="131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1.8.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4A491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Покупка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долговых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ценных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бумаг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Брокера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рамках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их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первичного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размещения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497D" w14:textId="39C0F7B9" w:rsidR="00A23EA9" w:rsidRPr="00952A00" w:rsidRDefault="0024025B" w:rsidP="00394F68">
            <w:pPr>
              <w:pStyle w:val="TableParagraph"/>
              <w:spacing w:before="131"/>
              <w:ind w:left="109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A23EA9" w:rsidRPr="00003477" w14:paraId="54F03D69" w14:textId="77777777" w:rsidTr="00691198">
        <w:trPr>
          <w:trHeight w:val="60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4CB048" w14:textId="77777777" w:rsidR="00A23EA9" w:rsidRPr="00952A00" w:rsidRDefault="00A23EA9" w:rsidP="00394F68">
            <w:pPr>
              <w:pStyle w:val="TableParagraph"/>
              <w:ind w:right="168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1.9.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13694A" w14:textId="77777777" w:rsidR="00A23EA9" w:rsidRPr="00952A00" w:rsidRDefault="00A23EA9" w:rsidP="00394F68">
            <w:pPr>
              <w:pStyle w:val="TableParagraph"/>
              <w:ind w:left="104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Разовая</w:t>
            </w:r>
            <w:r w:rsidRPr="00952A00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продажа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BAF906" w14:textId="77777777" w:rsidR="00A23EA9" w:rsidRPr="00952A00" w:rsidRDefault="00A23EA9" w:rsidP="00394F68">
            <w:pPr>
              <w:pStyle w:val="TableParagraph"/>
              <w:spacing w:before="35"/>
              <w:ind w:left="109" w:right="623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pacing w:val="-1"/>
                <w:sz w:val="16"/>
              </w:rPr>
              <w:t>2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%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от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суммы,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полученной</w:t>
            </w:r>
            <w:r w:rsidRPr="00952A00">
              <w:rPr>
                <w:rFonts w:asciiTheme="majorHAnsi" w:hAnsiTheme="majorHAnsi"/>
                <w:spacing w:val="20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в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результате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Разовой</w:t>
            </w:r>
            <w:r w:rsidRPr="00952A00">
              <w:rPr>
                <w:rFonts w:asciiTheme="majorHAnsi" w:hAnsiTheme="majorHAnsi"/>
                <w:spacing w:val="1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продажи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ценных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бумаг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****</w:t>
            </w:r>
          </w:p>
        </w:tc>
      </w:tr>
      <w:tr w:rsidR="00A23EA9" w:rsidRPr="00003477" w14:paraId="441C328E" w14:textId="77777777" w:rsidTr="00691198">
        <w:trPr>
          <w:trHeight w:val="244"/>
        </w:trPr>
        <w:tc>
          <w:tcPr>
            <w:tcW w:w="104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1F70C402" w14:textId="77777777" w:rsidR="00A23EA9" w:rsidRPr="00952A00" w:rsidRDefault="00A23EA9" w:rsidP="00394F68">
            <w:pPr>
              <w:pStyle w:val="TableParagraph"/>
              <w:numPr>
                <w:ilvl w:val="0"/>
                <w:numId w:val="2"/>
              </w:numPr>
              <w:spacing w:before="34"/>
              <w:rPr>
                <w:rFonts w:asciiTheme="majorHAnsi" w:hAnsiTheme="majorHAnsi"/>
                <w:spacing w:val="-1"/>
                <w:sz w:val="16"/>
              </w:rPr>
            </w:pPr>
            <w:r w:rsidRPr="00952A00">
              <w:rPr>
                <w:rFonts w:asciiTheme="majorHAnsi" w:hAnsiTheme="majorHAnsi"/>
                <w:b/>
                <w:spacing w:val="-1"/>
                <w:sz w:val="16"/>
              </w:rPr>
              <w:t>НЕТОРГОВЫЕ/</w:t>
            </w:r>
            <w:proofErr w:type="gramStart"/>
            <w:r w:rsidRPr="00952A00">
              <w:rPr>
                <w:rFonts w:asciiTheme="majorHAnsi" w:hAnsiTheme="majorHAnsi"/>
                <w:b/>
                <w:spacing w:val="-1"/>
                <w:sz w:val="16"/>
              </w:rPr>
              <w:t>ТОРГОВЫЕ  ОПЕРАЦИИ</w:t>
            </w:r>
            <w:proofErr w:type="gramEnd"/>
            <w:r w:rsidRPr="00952A00">
              <w:rPr>
                <w:rFonts w:asciiTheme="majorHAnsi" w:hAnsiTheme="majorHAnsi"/>
                <w:b/>
                <w:spacing w:val="-1"/>
                <w:sz w:val="16"/>
              </w:rPr>
              <w:t xml:space="preserve"> С ДЕНЕЖНЫМИ СРЕДСТВАМИ</w:t>
            </w:r>
          </w:p>
        </w:tc>
      </w:tr>
      <w:tr w:rsidR="00A23EA9" w:rsidRPr="00003477" w14:paraId="185CB935" w14:textId="77777777" w:rsidTr="00691198">
        <w:trPr>
          <w:trHeight w:val="60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C4369" w14:textId="77777777" w:rsidR="00A23EA9" w:rsidRPr="00952A00" w:rsidRDefault="00A23EA9" w:rsidP="00394F68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9"/>
              </w:rPr>
            </w:pPr>
            <w:r w:rsidRPr="00003477">
              <w:rPr>
                <w:rFonts w:asciiTheme="majorHAnsi" w:hAnsiTheme="majorHAnsi"/>
                <w:sz w:val="16"/>
                <w:lang w:val="en-US"/>
              </w:rPr>
              <w:t>2.1.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42D41C" w14:textId="77777777" w:rsidR="00A23EA9" w:rsidRPr="00952A00" w:rsidRDefault="00A23EA9" w:rsidP="00394F68">
            <w:pPr>
              <w:pStyle w:val="TableParagraph"/>
              <w:spacing w:before="4"/>
              <w:ind w:left="132"/>
              <w:rPr>
                <w:rFonts w:asciiTheme="majorHAnsi" w:hAnsiTheme="majorHAnsi"/>
                <w:sz w:val="19"/>
              </w:rPr>
            </w:pPr>
            <w:r w:rsidRPr="00003477">
              <w:rPr>
                <w:rFonts w:asciiTheme="majorHAnsi" w:hAnsiTheme="majorHAnsi"/>
                <w:sz w:val="16"/>
              </w:rPr>
              <w:t>Зачисление</w:t>
            </w:r>
            <w:r w:rsidRPr="00003477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денежных средств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CFFC27" w14:textId="77777777" w:rsidR="00A23EA9" w:rsidRPr="00003477" w:rsidRDefault="00A23EA9" w:rsidP="00394F68">
            <w:pPr>
              <w:pStyle w:val="TableParagraph"/>
              <w:spacing w:before="30" w:line="187" w:lineRule="exact"/>
              <w:ind w:left="107"/>
              <w:rPr>
                <w:rFonts w:asciiTheme="majorHAnsi" w:hAnsiTheme="majorHAnsi"/>
                <w:sz w:val="16"/>
              </w:rPr>
            </w:pPr>
            <w:r w:rsidRPr="00003477">
              <w:rPr>
                <w:rFonts w:asciiTheme="majorHAnsi" w:hAnsiTheme="majorHAnsi"/>
                <w:sz w:val="16"/>
              </w:rPr>
              <w:t>Бесплатно**</w:t>
            </w:r>
          </w:p>
          <w:p w14:paraId="03095709" w14:textId="77777777" w:rsidR="00A23EA9" w:rsidRPr="00952A00" w:rsidRDefault="00A23EA9" w:rsidP="00394F68">
            <w:pPr>
              <w:pStyle w:val="TableParagraph"/>
              <w:spacing w:before="35"/>
              <w:ind w:left="109" w:right="623"/>
              <w:rPr>
                <w:rFonts w:asciiTheme="majorHAnsi" w:hAnsiTheme="majorHAnsi"/>
                <w:spacing w:val="-1"/>
                <w:sz w:val="16"/>
              </w:rPr>
            </w:pPr>
            <w:r w:rsidRPr="00003477">
              <w:rPr>
                <w:rFonts w:asciiTheme="majorHAnsi" w:hAnsiTheme="majorHAnsi"/>
                <w:spacing w:val="-1"/>
                <w:sz w:val="16"/>
              </w:rPr>
              <w:t>(комиссия банков-корреспондентов,</w:t>
            </w:r>
            <w:r w:rsidRPr="00003477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системы</w:t>
            </w:r>
            <w:r w:rsidRPr="00003477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w w:val="95"/>
                <w:sz w:val="16"/>
              </w:rPr>
              <w:t>эквайринга</w:t>
            </w:r>
            <w:r w:rsidRPr="00003477">
              <w:rPr>
                <w:rFonts w:asciiTheme="majorHAnsi" w:hAnsiTheme="majorHAnsi"/>
                <w:spacing w:val="4"/>
                <w:w w:val="95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w w:val="95"/>
                <w:sz w:val="16"/>
              </w:rPr>
              <w:t>удерживается</w:t>
            </w:r>
            <w:r w:rsidRPr="00003477">
              <w:rPr>
                <w:rFonts w:asciiTheme="majorHAnsi" w:hAnsiTheme="majorHAnsi"/>
                <w:spacing w:val="8"/>
                <w:w w:val="95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w w:val="95"/>
                <w:sz w:val="16"/>
              </w:rPr>
              <w:t>при</w:t>
            </w:r>
            <w:r w:rsidRPr="00003477">
              <w:rPr>
                <w:rFonts w:asciiTheme="majorHAnsi" w:hAnsiTheme="majorHAnsi"/>
                <w:spacing w:val="3"/>
                <w:w w:val="95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w w:val="95"/>
                <w:sz w:val="16"/>
              </w:rPr>
              <w:t>переводе)</w:t>
            </w:r>
          </w:p>
        </w:tc>
      </w:tr>
      <w:tr w:rsidR="00A23EA9" w:rsidRPr="00003477" w14:paraId="51AC1C0A" w14:textId="77777777" w:rsidTr="00691198">
        <w:trPr>
          <w:trHeight w:val="60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9DDEE" w14:textId="77777777" w:rsidR="00A23EA9" w:rsidRPr="00952A00" w:rsidRDefault="00A23EA9" w:rsidP="00394F68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9"/>
              </w:rPr>
            </w:pPr>
            <w:r w:rsidRPr="00003477">
              <w:rPr>
                <w:rFonts w:asciiTheme="majorHAnsi" w:hAnsiTheme="majorHAnsi"/>
                <w:sz w:val="16"/>
                <w:lang w:val="en-US"/>
              </w:rPr>
              <w:t>2.</w:t>
            </w:r>
            <w:r w:rsidRPr="00003477">
              <w:rPr>
                <w:rFonts w:asciiTheme="majorHAnsi" w:hAnsiTheme="majorHAnsi"/>
                <w:sz w:val="16"/>
              </w:rPr>
              <w:t>2</w:t>
            </w:r>
            <w:r w:rsidRPr="00003477">
              <w:rPr>
                <w:rFonts w:asciiTheme="majorHAnsi" w:hAnsiTheme="majorHAnsi"/>
                <w:sz w:val="16"/>
                <w:lang w:val="en-US"/>
              </w:rPr>
              <w:t>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03BC5E" w14:textId="77777777" w:rsidR="00A23EA9" w:rsidRPr="00952A00" w:rsidRDefault="00A23EA9" w:rsidP="00394F68">
            <w:pPr>
              <w:pStyle w:val="TableParagraph"/>
              <w:spacing w:before="4"/>
              <w:ind w:left="132"/>
              <w:rPr>
                <w:rFonts w:asciiTheme="majorHAnsi" w:hAnsiTheme="majorHAnsi"/>
                <w:sz w:val="19"/>
              </w:rPr>
            </w:pPr>
            <w:r w:rsidRPr="00003477">
              <w:rPr>
                <w:rFonts w:asciiTheme="majorHAnsi" w:hAnsiTheme="majorHAnsi"/>
                <w:sz w:val="16"/>
              </w:rPr>
              <w:t>Списание</w:t>
            </w:r>
            <w:r w:rsidRPr="00003477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денежных</w:t>
            </w:r>
            <w:r w:rsidRPr="0000347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средств</w:t>
            </w:r>
            <w:r w:rsidRPr="00003477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(KZT)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E31DF" w14:textId="77777777" w:rsidR="00A23EA9" w:rsidRPr="00952A00" w:rsidRDefault="00A23EA9" w:rsidP="00394F68">
            <w:pPr>
              <w:pStyle w:val="TableParagraph"/>
              <w:spacing w:before="35"/>
              <w:ind w:left="109" w:right="623"/>
              <w:rPr>
                <w:rFonts w:asciiTheme="majorHAnsi" w:hAnsiTheme="majorHAnsi"/>
                <w:spacing w:val="-1"/>
                <w:sz w:val="16"/>
              </w:rPr>
            </w:pPr>
            <w:r w:rsidRPr="00003477">
              <w:rPr>
                <w:rFonts w:asciiTheme="majorHAnsi" w:hAnsiTheme="majorHAnsi"/>
                <w:spacing w:val="-1"/>
                <w:sz w:val="16"/>
              </w:rPr>
              <w:t>Обычный</w:t>
            </w:r>
            <w:r w:rsidRPr="00003477">
              <w:rPr>
                <w:rFonts w:asciiTheme="majorHAnsi" w:hAnsiTheme="majorHAnsi"/>
                <w:spacing w:val="13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платеж</w:t>
            </w:r>
            <w:r w:rsidRPr="00003477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–</w:t>
            </w:r>
            <w:r w:rsidRPr="00003477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600</w:t>
            </w:r>
            <w:r w:rsidRPr="00003477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A23EA9" w:rsidRPr="00003477" w14:paraId="29FC5210" w14:textId="77777777" w:rsidTr="00691198">
        <w:trPr>
          <w:trHeight w:val="60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BC985A" w14:textId="77777777" w:rsidR="00A23EA9" w:rsidRPr="00952A00" w:rsidRDefault="00A23EA9" w:rsidP="00394F68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9"/>
              </w:rPr>
            </w:pPr>
            <w:r w:rsidRPr="00003477">
              <w:rPr>
                <w:rFonts w:asciiTheme="majorHAnsi" w:hAnsiTheme="majorHAnsi"/>
                <w:sz w:val="16"/>
                <w:lang w:val="en-US"/>
              </w:rPr>
              <w:t>2.</w:t>
            </w:r>
            <w:r w:rsidRPr="00003477">
              <w:rPr>
                <w:rFonts w:asciiTheme="majorHAnsi" w:hAnsiTheme="majorHAnsi"/>
                <w:sz w:val="16"/>
              </w:rPr>
              <w:t>3</w:t>
            </w:r>
            <w:r w:rsidRPr="00003477">
              <w:rPr>
                <w:rFonts w:asciiTheme="majorHAnsi" w:hAnsiTheme="majorHAnsi"/>
                <w:sz w:val="16"/>
                <w:lang w:val="en-US"/>
              </w:rPr>
              <w:t>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DA40A" w14:textId="77777777" w:rsidR="00A23EA9" w:rsidRPr="00952A00" w:rsidRDefault="00A23EA9" w:rsidP="00394F68">
            <w:pPr>
              <w:pStyle w:val="TableParagraph"/>
              <w:spacing w:before="4"/>
              <w:ind w:left="132"/>
              <w:rPr>
                <w:rFonts w:asciiTheme="majorHAnsi" w:hAnsiTheme="majorHAnsi"/>
                <w:sz w:val="19"/>
              </w:rPr>
            </w:pPr>
            <w:r w:rsidRPr="00003477">
              <w:rPr>
                <w:rFonts w:asciiTheme="majorHAnsi" w:hAnsiTheme="majorHAnsi"/>
                <w:sz w:val="16"/>
              </w:rPr>
              <w:t>Валютный</w:t>
            </w:r>
            <w:r w:rsidRPr="00003477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перевод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FAEA52" w14:textId="77777777" w:rsidR="00A23EA9" w:rsidRPr="00952A00" w:rsidRDefault="00A23EA9" w:rsidP="00394F68">
            <w:pPr>
              <w:pStyle w:val="TableParagraph"/>
              <w:spacing w:before="35"/>
              <w:ind w:left="109" w:right="623"/>
              <w:rPr>
                <w:rFonts w:asciiTheme="majorHAnsi" w:hAnsiTheme="majorHAnsi"/>
                <w:spacing w:val="-1"/>
                <w:sz w:val="16"/>
              </w:rPr>
            </w:pPr>
            <w:r w:rsidRPr="00003477">
              <w:rPr>
                <w:rFonts w:asciiTheme="majorHAnsi" w:hAnsiTheme="majorHAnsi"/>
                <w:sz w:val="16"/>
              </w:rPr>
              <w:t>0,3%</w:t>
            </w:r>
            <w:r w:rsidRPr="00003477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от</w:t>
            </w:r>
            <w:r w:rsidRPr="00003477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суммы</w:t>
            </w:r>
            <w:r w:rsidRPr="00003477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перевода</w:t>
            </w:r>
            <w:r w:rsidRPr="00003477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(минимум</w:t>
            </w:r>
            <w:r w:rsidRPr="0000347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15</w:t>
            </w:r>
            <w:r w:rsidRPr="00003477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000</w:t>
            </w:r>
            <w:r w:rsidRPr="00003477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003477">
              <w:rPr>
                <w:rFonts w:asciiTheme="majorHAnsi" w:hAnsiTheme="majorHAnsi"/>
                <w:sz w:val="16"/>
              </w:rPr>
              <w:t>тенге)</w:t>
            </w:r>
          </w:p>
        </w:tc>
      </w:tr>
      <w:tr w:rsidR="00A23EA9" w:rsidRPr="00003477" w14:paraId="5185AFF4" w14:textId="77777777" w:rsidTr="00691198">
        <w:trPr>
          <w:trHeight w:val="60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E4F678" w14:textId="77777777" w:rsidR="00A23EA9" w:rsidRPr="00952A00" w:rsidRDefault="00A23EA9" w:rsidP="00394F68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2.4.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03E73" w14:textId="77777777" w:rsidR="00A23EA9" w:rsidRPr="00952A00" w:rsidRDefault="00A23EA9" w:rsidP="00394F68">
            <w:pPr>
              <w:pStyle w:val="TableParagraph"/>
              <w:spacing w:before="4"/>
              <w:ind w:left="13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Конвертация денежных средств на внебиржевом валютном рынке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F887FC" w14:textId="3AEC528B" w:rsidR="00A23EA9" w:rsidRPr="00952A00" w:rsidRDefault="0024025B" w:rsidP="00394F68">
            <w:pPr>
              <w:pStyle w:val="TableParagraph"/>
              <w:spacing w:before="35"/>
              <w:ind w:left="109" w:right="623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A23EA9" w:rsidRPr="00003477" w14:paraId="188794CB" w14:textId="77777777" w:rsidTr="00691198">
        <w:trPr>
          <w:trHeight w:val="609"/>
        </w:trPr>
        <w:tc>
          <w:tcPr>
            <w:tcW w:w="9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BC0294" w14:textId="77777777" w:rsidR="00A23EA9" w:rsidRPr="00952A00" w:rsidRDefault="00A23EA9" w:rsidP="00394F68">
            <w:pPr>
              <w:pStyle w:val="TableParagraph"/>
              <w:spacing w:before="4"/>
              <w:jc w:val="center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2.5.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BBA090" w14:textId="77777777" w:rsidR="00A23EA9" w:rsidRPr="00952A00" w:rsidRDefault="00A23EA9" w:rsidP="00394F68">
            <w:pPr>
              <w:pStyle w:val="TableParagraph"/>
              <w:spacing w:before="4"/>
              <w:ind w:left="13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Конвертация денежных средств на биржевом валютном рынке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0B8204" w14:textId="77777777" w:rsidR="00A23EA9" w:rsidRPr="00952A00" w:rsidRDefault="00A23EA9" w:rsidP="00394F68">
            <w:pPr>
              <w:pStyle w:val="TableParagraph"/>
              <w:spacing w:before="35"/>
              <w:ind w:left="109" w:right="623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0,2% от суммы сделки</w:t>
            </w:r>
          </w:p>
        </w:tc>
      </w:tr>
      <w:tr w:rsidR="00A23EA9" w:rsidRPr="00003477" w14:paraId="294FB984" w14:textId="77777777" w:rsidTr="00691198">
        <w:trPr>
          <w:trHeight w:val="316"/>
        </w:trPr>
        <w:tc>
          <w:tcPr>
            <w:tcW w:w="10490" w:type="dxa"/>
            <w:gridSpan w:val="4"/>
            <w:shd w:val="clear" w:color="auto" w:fill="A8D08D"/>
            <w:vAlign w:val="center"/>
          </w:tcPr>
          <w:p w14:paraId="2463F236" w14:textId="77777777" w:rsidR="00A23EA9" w:rsidRPr="00952A00" w:rsidRDefault="00A23EA9" w:rsidP="00394F68">
            <w:pPr>
              <w:pStyle w:val="TableParagraph"/>
              <w:spacing w:before="34"/>
              <w:ind w:left="164" w:hanging="22"/>
              <w:rPr>
                <w:rFonts w:asciiTheme="majorHAnsi" w:hAnsiTheme="majorHAnsi"/>
                <w:b/>
                <w:sz w:val="16"/>
              </w:rPr>
            </w:pPr>
            <w:r w:rsidRPr="00952A00">
              <w:rPr>
                <w:rFonts w:asciiTheme="majorHAnsi" w:hAnsiTheme="majorHAnsi"/>
                <w:b/>
                <w:spacing w:val="-6"/>
                <w:sz w:val="16"/>
              </w:rPr>
              <w:t>УСЛУГИ НОМИНАЛЬНОГО ДЕРЖАНИЯ</w:t>
            </w:r>
          </w:p>
        </w:tc>
      </w:tr>
      <w:tr w:rsidR="00A23EA9" w:rsidRPr="00003477" w:rsidDel="00172AED" w14:paraId="1D3EDC45" w14:textId="77777777" w:rsidTr="00691198">
        <w:trPr>
          <w:trHeight w:val="316"/>
        </w:trPr>
        <w:tc>
          <w:tcPr>
            <w:tcW w:w="10490" w:type="dxa"/>
            <w:gridSpan w:val="4"/>
            <w:shd w:val="clear" w:color="auto" w:fill="A8D08D"/>
            <w:vAlign w:val="center"/>
          </w:tcPr>
          <w:p w14:paraId="728CC3C2" w14:textId="77777777" w:rsidR="00A23EA9" w:rsidRPr="00003477" w:rsidDel="00172AED" w:rsidRDefault="00A23EA9" w:rsidP="00394F68">
            <w:pPr>
              <w:pStyle w:val="TableParagraph"/>
              <w:numPr>
                <w:ilvl w:val="0"/>
                <w:numId w:val="2"/>
              </w:numPr>
              <w:tabs>
                <w:tab w:val="left" w:pos="3840"/>
              </w:tabs>
              <w:spacing w:before="34"/>
              <w:rPr>
                <w:rFonts w:asciiTheme="majorHAnsi" w:hAnsiTheme="majorHAnsi"/>
                <w:b/>
                <w:spacing w:val="-1"/>
                <w:sz w:val="16"/>
              </w:rPr>
            </w:pPr>
            <w:r w:rsidRPr="00003477">
              <w:rPr>
                <w:rFonts w:asciiTheme="majorHAnsi" w:hAnsiTheme="majorHAnsi"/>
                <w:b/>
                <w:spacing w:val="-1"/>
                <w:sz w:val="16"/>
              </w:rPr>
              <w:t>УЧЕТ, ХРАНЕНИЕ И НЕТОРГОВЫЕ ОПЕРАЦИИ С ЦЕННЫМИ БУМАГАМИ</w:t>
            </w:r>
          </w:p>
        </w:tc>
      </w:tr>
      <w:tr w:rsidR="00A23EA9" w:rsidRPr="00003477" w14:paraId="6255720F" w14:textId="77777777" w:rsidTr="00691198">
        <w:trPr>
          <w:trHeight w:val="316"/>
        </w:trPr>
        <w:tc>
          <w:tcPr>
            <w:tcW w:w="10490" w:type="dxa"/>
            <w:gridSpan w:val="4"/>
            <w:shd w:val="clear" w:color="auto" w:fill="A8D08D"/>
            <w:vAlign w:val="center"/>
          </w:tcPr>
          <w:p w14:paraId="0F950109" w14:textId="77777777" w:rsidR="00A23EA9" w:rsidRPr="00952A00" w:rsidRDefault="00A23EA9" w:rsidP="00394F68">
            <w:pPr>
              <w:pStyle w:val="TableParagraph"/>
              <w:spacing w:before="30"/>
              <w:rPr>
                <w:rFonts w:asciiTheme="majorHAnsi" w:hAnsiTheme="majorHAnsi"/>
                <w:b/>
                <w:w w:val="95"/>
                <w:sz w:val="16"/>
              </w:rPr>
            </w:pPr>
          </w:p>
        </w:tc>
      </w:tr>
      <w:tr w:rsidR="00A23EA9" w:rsidRPr="00003477" w14:paraId="24B8F596" w14:textId="77777777" w:rsidTr="00691198">
        <w:trPr>
          <w:trHeight w:val="325"/>
        </w:trPr>
        <w:tc>
          <w:tcPr>
            <w:tcW w:w="999" w:type="dxa"/>
            <w:gridSpan w:val="2"/>
            <w:vAlign w:val="center"/>
          </w:tcPr>
          <w:p w14:paraId="0305A7B5" w14:textId="77777777" w:rsidR="00A23EA9" w:rsidRPr="00952A00" w:rsidRDefault="00A23EA9" w:rsidP="00394F68">
            <w:pPr>
              <w:pStyle w:val="TableParagraph"/>
              <w:spacing w:before="35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3.1.</w:t>
            </w:r>
          </w:p>
        </w:tc>
        <w:tc>
          <w:tcPr>
            <w:tcW w:w="5806" w:type="dxa"/>
            <w:vAlign w:val="center"/>
          </w:tcPr>
          <w:p w14:paraId="0AFF80B5" w14:textId="77777777" w:rsidR="00A23EA9" w:rsidRPr="00952A00" w:rsidRDefault="00A23EA9" w:rsidP="00394F68">
            <w:pPr>
              <w:pStyle w:val="TableParagraph"/>
              <w:spacing w:before="35"/>
              <w:ind w:left="10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Открытие,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закрытие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лицевого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счета</w:t>
            </w:r>
          </w:p>
        </w:tc>
        <w:tc>
          <w:tcPr>
            <w:tcW w:w="3685" w:type="dxa"/>
            <w:vAlign w:val="center"/>
          </w:tcPr>
          <w:p w14:paraId="06F94AD8" w14:textId="77777777" w:rsidR="00A23EA9" w:rsidRPr="00952A00" w:rsidRDefault="00A23EA9" w:rsidP="00394F68">
            <w:pPr>
              <w:pStyle w:val="TableParagraph"/>
              <w:spacing w:before="35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A23EA9" w:rsidRPr="00003477" w14:paraId="6B8109B3" w14:textId="77777777" w:rsidTr="00691198">
        <w:trPr>
          <w:trHeight w:val="330"/>
        </w:trPr>
        <w:tc>
          <w:tcPr>
            <w:tcW w:w="999" w:type="dxa"/>
            <w:gridSpan w:val="2"/>
            <w:vAlign w:val="center"/>
          </w:tcPr>
          <w:p w14:paraId="66B23DC1" w14:textId="77777777" w:rsidR="00A23EA9" w:rsidRPr="00952A00" w:rsidRDefault="00A23EA9" w:rsidP="00394F68">
            <w:pPr>
              <w:pStyle w:val="TableParagraph"/>
              <w:spacing w:before="35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3.2.</w:t>
            </w:r>
          </w:p>
        </w:tc>
        <w:tc>
          <w:tcPr>
            <w:tcW w:w="5806" w:type="dxa"/>
            <w:vAlign w:val="center"/>
          </w:tcPr>
          <w:p w14:paraId="5EF80C3F" w14:textId="77777777" w:rsidR="00A23EA9" w:rsidRPr="00952A00" w:rsidRDefault="00A23EA9" w:rsidP="00394F68">
            <w:pPr>
              <w:pStyle w:val="TableParagraph"/>
              <w:spacing w:before="35"/>
              <w:ind w:left="10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Номинальное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держание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(хранение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учет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активов)</w:t>
            </w:r>
          </w:p>
        </w:tc>
        <w:tc>
          <w:tcPr>
            <w:tcW w:w="3685" w:type="dxa"/>
            <w:vAlign w:val="center"/>
          </w:tcPr>
          <w:p w14:paraId="6CFAC5BE" w14:textId="77777777" w:rsidR="00A23EA9" w:rsidRPr="00952A00" w:rsidRDefault="00A23EA9" w:rsidP="00394F68">
            <w:pPr>
              <w:pStyle w:val="TableParagraph"/>
              <w:spacing w:before="35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***</w:t>
            </w:r>
          </w:p>
        </w:tc>
      </w:tr>
      <w:tr w:rsidR="00A23EA9" w:rsidRPr="00003477" w14:paraId="5D41808E" w14:textId="77777777" w:rsidTr="00691198">
        <w:trPr>
          <w:trHeight w:val="671"/>
        </w:trPr>
        <w:tc>
          <w:tcPr>
            <w:tcW w:w="999" w:type="dxa"/>
            <w:gridSpan w:val="2"/>
            <w:vAlign w:val="center"/>
          </w:tcPr>
          <w:p w14:paraId="505E05A6" w14:textId="77777777" w:rsidR="00A23EA9" w:rsidRPr="00952A00" w:rsidRDefault="00A23EA9" w:rsidP="00394F68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lastRenderedPageBreak/>
              <w:t>3.3.</w:t>
            </w:r>
          </w:p>
        </w:tc>
        <w:tc>
          <w:tcPr>
            <w:tcW w:w="5806" w:type="dxa"/>
            <w:vAlign w:val="center"/>
          </w:tcPr>
          <w:p w14:paraId="420B8141" w14:textId="77777777" w:rsidR="00A23EA9" w:rsidRPr="00952A00" w:rsidRDefault="00A23EA9" w:rsidP="00394F68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Зачисление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ценных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бумаг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(в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т.ч.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ввод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номинальное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держание)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/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Зачисление</w:t>
            </w:r>
            <w:r w:rsidRPr="00952A00">
              <w:rPr>
                <w:rFonts w:asciiTheme="majorHAnsi" w:hAnsiTheme="majorHAnsi"/>
                <w:spacing w:val="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денег</w:t>
            </w:r>
          </w:p>
        </w:tc>
        <w:tc>
          <w:tcPr>
            <w:tcW w:w="3685" w:type="dxa"/>
            <w:vAlign w:val="center"/>
          </w:tcPr>
          <w:p w14:paraId="4E6A6D2F" w14:textId="77777777" w:rsidR="00A23EA9" w:rsidRPr="00952A00" w:rsidRDefault="00A23EA9" w:rsidP="00394F68">
            <w:pPr>
              <w:pStyle w:val="TableParagraph"/>
              <w:spacing w:before="30" w:line="187" w:lineRule="exact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Бесплатно**</w:t>
            </w:r>
          </w:p>
          <w:p w14:paraId="63EB845B" w14:textId="77777777" w:rsidR="00A23EA9" w:rsidRPr="00952A00" w:rsidRDefault="00A23EA9" w:rsidP="00394F68">
            <w:pPr>
              <w:pStyle w:val="TableParagraph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pacing w:val="-1"/>
                <w:sz w:val="16"/>
              </w:rPr>
              <w:t>(комиссия банков-корреспондентов,</w:t>
            </w:r>
            <w:r w:rsidRPr="00952A00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системы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эквайринга</w:t>
            </w:r>
            <w:r w:rsidRPr="00952A00">
              <w:rPr>
                <w:rFonts w:asciiTheme="majorHAnsi" w:hAnsiTheme="majorHAnsi"/>
                <w:spacing w:val="4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удерживается</w:t>
            </w:r>
            <w:r w:rsidRPr="00952A00">
              <w:rPr>
                <w:rFonts w:asciiTheme="majorHAnsi" w:hAnsiTheme="majorHAnsi"/>
                <w:spacing w:val="8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при</w:t>
            </w:r>
            <w:r w:rsidRPr="00952A00">
              <w:rPr>
                <w:rFonts w:asciiTheme="majorHAnsi" w:hAnsiTheme="majorHAnsi"/>
                <w:spacing w:val="3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переводе)</w:t>
            </w:r>
          </w:p>
        </w:tc>
      </w:tr>
      <w:tr w:rsidR="00A23EA9" w:rsidRPr="00003477" w14:paraId="42F1975A" w14:textId="77777777" w:rsidTr="00691198">
        <w:trPr>
          <w:trHeight w:val="604"/>
        </w:trPr>
        <w:tc>
          <w:tcPr>
            <w:tcW w:w="999" w:type="dxa"/>
            <w:gridSpan w:val="2"/>
            <w:vAlign w:val="center"/>
          </w:tcPr>
          <w:p w14:paraId="34EDBE33" w14:textId="77777777" w:rsidR="00A23EA9" w:rsidRPr="00952A00" w:rsidRDefault="00A23EA9" w:rsidP="00394F68">
            <w:pPr>
              <w:pStyle w:val="TableParagraph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3.4.</w:t>
            </w:r>
          </w:p>
        </w:tc>
        <w:tc>
          <w:tcPr>
            <w:tcW w:w="5806" w:type="dxa"/>
            <w:vAlign w:val="center"/>
          </w:tcPr>
          <w:p w14:paraId="1FA6729C" w14:textId="77777777" w:rsidR="00A23EA9" w:rsidRPr="00952A00" w:rsidRDefault="00A23EA9" w:rsidP="00394F68">
            <w:pPr>
              <w:pStyle w:val="TableParagraph"/>
              <w:ind w:left="102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Списание</w:t>
            </w:r>
            <w:r w:rsidRPr="00952A00">
              <w:rPr>
                <w:rFonts w:asciiTheme="majorHAnsi" w:hAnsiTheme="majorHAnsi"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ценных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бумаг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(в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т.ч.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вывод</w:t>
            </w:r>
            <w:r w:rsidRPr="00952A00">
              <w:rPr>
                <w:rFonts w:asciiTheme="majorHAnsi" w:hAnsiTheme="majorHAnsi"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из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номинального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держания)</w:t>
            </w:r>
          </w:p>
        </w:tc>
        <w:tc>
          <w:tcPr>
            <w:tcW w:w="3685" w:type="dxa"/>
            <w:vAlign w:val="center"/>
          </w:tcPr>
          <w:p w14:paraId="4F879A78" w14:textId="77777777" w:rsidR="00A23EA9" w:rsidRPr="00952A00" w:rsidRDefault="00A23EA9" w:rsidP="00796694">
            <w:pPr>
              <w:pStyle w:val="a3"/>
              <w:spacing w:before="9"/>
              <w:ind w:left="410"/>
              <w:rPr>
                <w:rFonts w:asciiTheme="majorHAnsi" w:hAnsiTheme="majorHAnsi"/>
                <w:spacing w:val="-1"/>
              </w:rPr>
            </w:pPr>
            <w:r w:rsidRPr="00952A00">
              <w:rPr>
                <w:rFonts w:asciiTheme="majorHAnsi" w:hAnsiTheme="majorHAnsi"/>
                <w:spacing w:val="-1"/>
              </w:rPr>
              <w:t>4000 тенге</w:t>
            </w:r>
          </w:p>
          <w:p w14:paraId="203DD898" w14:textId="77777777" w:rsidR="00A23EA9" w:rsidRPr="00952A00" w:rsidRDefault="00A23EA9" w:rsidP="00796694">
            <w:pPr>
              <w:pStyle w:val="a3"/>
              <w:spacing w:before="9"/>
              <w:ind w:left="410"/>
              <w:rPr>
                <w:rFonts w:asciiTheme="majorHAnsi" w:hAnsiTheme="majorHAnsi"/>
                <w:spacing w:val="-1"/>
              </w:rPr>
            </w:pPr>
          </w:p>
          <w:p w14:paraId="7FAB0160" w14:textId="77777777" w:rsidR="00A23EA9" w:rsidRPr="00952A00" w:rsidRDefault="00A23EA9" w:rsidP="00796694">
            <w:pPr>
              <w:pStyle w:val="a3"/>
              <w:spacing w:before="9"/>
              <w:ind w:left="410"/>
              <w:rPr>
                <w:rFonts w:asciiTheme="majorHAnsi" w:hAnsiTheme="majorHAnsi"/>
                <w:spacing w:val="-1"/>
              </w:rPr>
            </w:pPr>
            <w:r w:rsidRPr="00952A00">
              <w:rPr>
                <w:rFonts w:asciiTheme="majorHAnsi" w:hAnsiTheme="majorHAnsi"/>
                <w:spacing w:val="-1"/>
              </w:rPr>
              <w:t>В случае вывода из AIX CSD - 50</w:t>
            </w:r>
          </w:p>
          <w:p w14:paraId="5E60CEFD" w14:textId="77777777" w:rsidR="00A23EA9" w:rsidRPr="00952A00" w:rsidRDefault="00A23EA9" w:rsidP="00796694">
            <w:pPr>
              <w:pStyle w:val="a3"/>
              <w:spacing w:before="9"/>
              <w:ind w:left="410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pacing w:val="-1"/>
              </w:rPr>
              <w:t>000 тенге</w:t>
            </w:r>
          </w:p>
        </w:tc>
      </w:tr>
      <w:tr w:rsidR="00A23EA9" w:rsidRPr="00003477" w14:paraId="405428A4" w14:textId="77777777" w:rsidTr="00691198">
        <w:trPr>
          <w:trHeight w:val="416"/>
        </w:trPr>
        <w:tc>
          <w:tcPr>
            <w:tcW w:w="999" w:type="dxa"/>
            <w:gridSpan w:val="2"/>
            <w:vAlign w:val="center"/>
          </w:tcPr>
          <w:p w14:paraId="4948308F" w14:textId="77777777" w:rsidR="00A23EA9" w:rsidRPr="00952A00" w:rsidRDefault="00A23EA9" w:rsidP="00394F68">
            <w:pPr>
              <w:pStyle w:val="TableParagraph"/>
              <w:spacing w:before="130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</w:t>
            </w:r>
            <w:r w:rsidRPr="00952A00">
              <w:rPr>
                <w:rFonts w:asciiTheme="majorHAnsi" w:hAnsiTheme="majorHAnsi"/>
                <w:sz w:val="16"/>
                <w:lang w:val="en-US"/>
              </w:rPr>
              <w:t>5</w:t>
            </w:r>
            <w:r w:rsidRPr="00952A00">
              <w:rPr>
                <w:rFonts w:asciiTheme="majorHAnsi" w:hAnsiTheme="majorHAnsi"/>
                <w:sz w:val="16"/>
              </w:rPr>
              <w:t>.</w:t>
            </w:r>
          </w:p>
        </w:tc>
        <w:tc>
          <w:tcPr>
            <w:tcW w:w="5806" w:type="dxa"/>
            <w:vAlign w:val="center"/>
          </w:tcPr>
          <w:p w14:paraId="717BC81F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2" w:right="268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w w:val="95"/>
                <w:sz w:val="16"/>
              </w:rPr>
              <w:t>Регистрация</w:t>
            </w:r>
            <w:r w:rsidRPr="00952A00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залоговых</w:t>
            </w:r>
            <w:r w:rsidRPr="00952A00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операции</w:t>
            </w:r>
            <w:r w:rsidRPr="00952A00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/обременения</w:t>
            </w:r>
            <w:r w:rsidRPr="00952A00">
              <w:rPr>
                <w:rFonts w:asciiTheme="majorHAnsi" w:hAnsiTheme="majorHAnsi"/>
                <w:spacing w:val="1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w w:val="95"/>
                <w:sz w:val="16"/>
              </w:rPr>
              <w:t>финансовых</w:t>
            </w:r>
            <w:r w:rsidRPr="00952A00">
              <w:rPr>
                <w:rFonts w:asciiTheme="majorHAnsi" w:hAnsiTheme="majorHAnsi"/>
                <w:spacing w:val="-31"/>
                <w:w w:val="9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инструментов</w:t>
            </w:r>
          </w:p>
        </w:tc>
        <w:tc>
          <w:tcPr>
            <w:tcW w:w="3685" w:type="dxa"/>
            <w:vAlign w:val="center"/>
          </w:tcPr>
          <w:p w14:paraId="34B935DD" w14:textId="77777777" w:rsidR="00A23EA9" w:rsidRPr="00952A00" w:rsidRDefault="00A23EA9" w:rsidP="00394F68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2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A23EA9" w:rsidRPr="00003477" w14:paraId="09DC9C85" w14:textId="77777777" w:rsidTr="00691198">
        <w:trPr>
          <w:trHeight w:val="416"/>
        </w:trPr>
        <w:tc>
          <w:tcPr>
            <w:tcW w:w="999" w:type="dxa"/>
            <w:gridSpan w:val="2"/>
            <w:vAlign w:val="center"/>
          </w:tcPr>
          <w:p w14:paraId="77A7EEBF" w14:textId="77777777" w:rsidR="00A23EA9" w:rsidRPr="00952A00" w:rsidRDefault="00A23EA9" w:rsidP="00394F68">
            <w:pPr>
              <w:pStyle w:val="TableParagraph"/>
              <w:spacing w:before="130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</w:t>
            </w:r>
            <w:r w:rsidRPr="00952A00">
              <w:rPr>
                <w:rFonts w:asciiTheme="majorHAnsi" w:hAnsiTheme="majorHAnsi"/>
                <w:sz w:val="16"/>
                <w:lang w:val="en-US"/>
              </w:rPr>
              <w:t>6</w:t>
            </w:r>
            <w:r w:rsidRPr="00952A00">
              <w:rPr>
                <w:rFonts w:asciiTheme="majorHAnsi" w:hAnsiTheme="majorHAnsi"/>
                <w:sz w:val="16"/>
              </w:rPr>
              <w:t>.</w:t>
            </w:r>
          </w:p>
        </w:tc>
        <w:tc>
          <w:tcPr>
            <w:tcW w:w="5806" w:type="dxa"/>
            <w:vAlign w:val="center"/>
          </w:tcPr>
          <w:p w14:paraId="007F070F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2" w:right="268"/>
              <w:rPr>
                <w:rFonts w:asciiTheme="majorHAnsi" w:hAnsiTheme="majorHAnsi"/>
                <w:w w:val="95"/>
                <w:sz w:val="16"/>
              </w:rPr>
            </w:pPr>
            <w:r w:rsidRPr="00952A00">
              <w:rPr>
                <w:rFonts w:asciiTheme="majorHAnsi" w:hAnsiTheme="majorHAnsi"/>
                <w:spacing w:val="-1"/>
                <w:sz w:val="16"/>
              </w:rPr>
              <w:t>Уведомление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об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исполнении/неисполнении</w:t>
            </w:r>
            <w:r w:rsidRPr="00952A00">
              <w:rPr>
                <w:rFonts w:asciiTheme="majorHAnsi" w:hAnsiTheme="majorHAnsi"/>
                <w:spacing w:val="-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операции</w:t>
            </w:r>
            <w:r w:rsidRPr="00952A00">
              <w:rPr>
                <w:rFonts w:asciiTheme="majorHAnsi" w:hAnsiTheme="majorHAnsi"/>
                <w:spacing w:val="1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по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лицевому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счету</w:t>
            </w:r>
          </w:p>
        </w:tc>
        <w:tc>
          <w:tcPr>
            <w:tcW w:w="3685" w:type="dxa"/>
            <w:vAlign w:val="center"/>
          </w:tcPr>
          <w:p w14:paraId="243E6CB2" w14:textId="77777777" w:rsidR="00A23EA9" w:rsidRPr="00952A00" w:rsidRDefault="00A23EA9" w:rsidP="00394F68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A23EA9" w:rsidRPr="00003477" w14:paraId="4229FFFE" w14:textId="77777777" w:rsidTr="00691198">
        <w:trPr>
          <w:trHeight w:val="416"/>
        </w:trPr>
        <w:tc>
          <w:tcPr>
            <w:tcW w:w="999" w:type="dxa"/>
            <w:gridSpan w:val="2"/>
            <w:vAlign w:val="center"/>
          </w:tcPr>
          <w:p w14:paraId="6F6D4D9A" w14:textId="77777777" w:rsidR="00A23EA9" w:rsidRPr="00952A00" w:rsidRDefault="00A23EA9" w:rsidP="00394F68">
            <w:pPr>
              <w:pStyle w:val="TableParagraph"/>
              <w:spacing w:before="130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</w:t>
            </w:r>
            <w:r w:rsidRPr="00952A00">
              <w:rPr>
                <w:rFonts w:asciiTheme="majorHAnsi" w:hAnsiTheme="majorHAnsi"/>
                <w:sz w:val="16"/>
                <w:lang w:val="en-US"/>
              </w:rPr>
              <w:t>7</w:t>
            </w:r>
            <w:r w:rsidRPr="00952A00">
              <w:rPr>
                <w:rFonts w:asciiTheme="majorHAnsi" w:hAnsiTheme="majorHAnsi"/>
                <w:sz w:val="16"/>
              </w:rPr>
              <w:t>.</w:t>
            </w:r>
          </w:p>
        </w:tc>
        <w:tc>
          <w:tcPr>
            <w:tcW w:w="5806" w:type="dxa"/>
            <w:vAlign w:val="center"/>
          </w:tcPr>
          <w:p w14:paraId="4F4706BE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2" w:right="268"/>
              <w:rPr>
                <w:rFonts w:asciiTheme="majorHAnsi" w:hAnsiTheme="majorHAnsi"/>
                <w:w w:val="95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Выписка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</w:t>
            </w:r>
            <w:r w:rsidRPr="00952A00">
              <w:rPr>
                <w:rFonts w:asciiTheme="majorHAnsi" w:hAnsiTheme="majorHAnsi"/>
                <w:spacing w:val="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лицевого</w:t>
            </w:r>
            <w:r w:rsidRPr="00952A00">
              <w:rPr>
                <w:rFonts w:asciiTheme="majorHAnsi" w:hAnsiTheme="majorHAnsi"/>
                <w:spacing w:val="-3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счета</w:t>
            </w:r>
          </w:p>
        </w:tc>
        <w:tc>
          <w:tcPr>
            <w:tcW w:w="3685" w:type="dxa"/>
            <w:vAlign w:val="center"/>
          </w:tcPr>
          <w:p w14:paraId="72DA7792" w14:textId="77777777" w:rsidR="00A23EA9" w:rsidRPr="00952A00" w:rsidRDefault="00A23EA9" w:rsidP="00394F68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2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A23EA9" w:rsidRPr="00003477" w14:paraId="508DC59C" w14:textId="77777777" w:rsidTr="00691198">
        <w:trPr>
          <w:trHeight w:val="416"/>
        </w:trPr>
        <w:tc>
          <w:tcPr>
            <w:tcW w:w="999" w:type="dxa"/>
            <w:gridSpan w:val="2"/>
            <w:vAlign w:val="center"/>
          </w:tcPr>
          <w:p w14:paraId="604E9919" w14:textId="77777777" w:rsidR="00A23EA9" w:rsidRPr="00952A00" w:rsidRDefault="00A23EA9" w:rsidP="00394F68">
            <w:pPr>
              <w:pStyle w:val="TableParagraph"/>
              <w:spacing w:before="130"/>
              <w:ind w:right="165"/>
              <w:jc w:val="right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3.</w:t>
            </w:r>
            <w:r w:rsidRPr="00952A00">
              <w:rPr>
                <w:rFonts w:asciiTheme="majorHAnsi" w:hAnsiTheme="majorHAnsi"/>
                <w:sz w:val="16"/>
                <w:lang w:val="en-US"/>
              </w:rPr>
              <w:t>8</w:t>
            </w:r>
            <w:r w:rsidRPr="00952A00">
              <w:rPr>
                <w:rFonts w:asciiTheme="majorHAnsi" w:hAnsiTheme="majorHAnsi"/>
                <w:sz w:val="16"/>
              </w:rPr>
              <w:t>.</w:t>
            </w:r>
          </w:p>
        </w:tc>
        <w:tc>
          <w:tcPr>
            <w:tcW w:w="5806" w:type="dxa"/>
            <w:vAlign w:val="center"/>
          </w:tcPr>
          <w:p w14:paraId="42544E84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2" w:right="268"/>
              <w:rPr>
                <w:rFonts w:asciiTheme="majorHAnsi" w:hAnsiTheme="majorHAnsi"/>
                <w:w w:val="95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Отчет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о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движении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ценных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бумаг и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денежных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средств</w:t>
            </w:r>
          </w:p>
        </w:tc>
        <w:tc>
          <w:tcPr>
            <w:tcW w:w="3685" w:type="dxa"/>
            <w:vAlign w:val="center"/>
          </w:tcPr>
          <w:p w14:paraId="3754F026" w14:textId="77777777" w:rsidR="00A23EA9" w:rsidRPr="00952A00" w:rsidRDefault="00A23EA9" w:rsidP="00394F68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Бесплатно</w:t>
            </w:r>
          </w:p>
        </w:tc>
      </w:tr>
      <w:tr w:rsidR="00A23EA9" w:rsidRPr="00003477" w14:paraId="3C55B5E2" w14:textId="77777777" w:rsidTr="00691198">
        <w:trPr>
          <w:trHeight w:val="416"/>
        </w:trPr>
        <w:tc>
          <w:tcPr>
            <w:tcW w:w="10490" w:type="dxa"/>
            <w:gridSpan w:val="4"/>
            <w:shd w:val="clear" w:color="auto" w:fill="A8D08D"/>
            <w:vAlign w:val="center"/>
          </w:tcPr>
          <w:p w14:paraId="69E2C969" w14:textId="77777777" w:rsidR="00A23EA9" w:rsidRPr="00952A00" w:rsidRDefault="00A23EA9" w:rsidP="00394F68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b/>
                <w:sz w:val="16"/>
                <w:lang w:val="en-US"/>
              </w:rPr>
              <w:t>4</w:t>
            </w:r>
            <w:r w:rsidRPr="00952A00">
              <w:rPr>
                <w:rFonts w:asciiTheme="majorHAnsi" w:hAnsiTheme="majorHAnsi"/>
                <w:b/>
                <w:sz w:val="16"/>
              </w:rPr>
              <w:t>.</w:t>
            </w:r>
            <w:r w:rsidRPr="00952A00">
              <w:rPr>
                <w:rFonts w:asciiTheme="majorHAnsi" w:hAnsiTheme="majorHAnsi"/>
                <w:b/>
                <w:spacing w:val="-9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b/>
                <w:sz w:val="16"/>
              </w:rPr>
              <w:t>ПРОЧИЕ</w:t>
            </w:r>
            <w:r w:rsidRPr="00952A00">
              <w:rPr>
                <w:rFonts w:asciiTheme="majorHAnsi" w:hAnsiTheme="majorHAnsi"/>
                <w:b/>
                <w:spacing w:val="-5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b/>
                <w:sz w:val="16"/>
              </w:rPr>
              <w:t>УСЛУГИ</w:t>
            </w:r>
          </w:p>
        </w:tc>
      </w:tr>
      <w:tr w:rsidR="00A23EA9" w:rsidRPr="00003477" w14:paraId="1CA13FE7" w14:textId="77777777" w:rsidTr="00691198">
        <w:trPr>
          <w:trHeight w:val="629"/>
        </w:trPr>
        <w:tc>
          <w:tcPr>
            <w:tcW w:w="999" w:type="dxa"/>
            <w:gridSpan w:val="2"/>
            <w:vAlign w:val="center"/>
          </w:tcPr>
          <w:p w14:paraId="3F2F78CB" w14:textId="77777777" w:rsidR="00A23EA9" w:rsidRPr="00952A00" w:rsidRDefault="00A23EA9" w:rsidP="00394F68">
            <w:pPr>
              <w:pStyle w:val="TableParagraph"/>
              <w:spacing w:before="130"/>
              <w:ind w:right="165"/>
              <w:jc w:val="center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  <w:lang w:val="en-US"/>
              </w:rPr>
              <w:t>4</w:t>
            </w:r>
            <w:r w:rsidRPr="00952A00">
              <w:rPr>
                <w:rFonts w:asciiTheme="majorHAnsi" w:hAnsiTheme="majorHAnsi"/>
                <w:sz w:val="16"/>
              </w:rPr>
              <w:t>.1.</w:t>
            </w:r>
          </w:p>
        </w:tc>
        <w:tc>
          <w:tcPr>
            <w:tcW w:w="5806" w:type="dxa"/>
            <w:vAlign w:val="center"/>
          </w:tcPr>
          <w:p w14:paraId="1B39C77C" w14:textId="77777777" w:rsidR="00A23EA9" w:rsidRPr="00952A00" w:rsidRDefault="00A23EA9" w:rsidP="00394F68">
            <w:pPr>
              <w:pStyle w:val="TableParagraph"/>
              <w:spacing w:before="21" w:line="188" w:lineRule="exact"/>
              <w:ind w:left="102" w:right="268"/>
              <w:rPr>
                <w:rFonts w:asciiTheme="majorHAnsi" w:hAnsiTheme="majorHAnsi"/>
                <w:w w:val="95"/>
                <w:sz w:val="16"/>
              </w:rPr>
            </w:pPr>
            <w:r w:rsidRPr="00952A00">
              <w:rPr>
                <w:rFonts w:asciiTheme="majorHAnsi" w:hAnsiTheme="majorHAnsi"/>
                <w:spacing w:val="-2"/>
                <w:sz w:val="16"/>
              </w:rPr>
              <w:t>Выпуск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>ключей</w:t>
            </w:r>
            <w:r w:rsidRPr="00952A00">
              <w:rPr>
                <w:rFonts w:asciiTheme="majorHAnsi" w:hAnsiTheme="majorHAnsi"/>
                <w:spacing w:val="1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>электронной</w:t>
            </w:r>
            <w:r w:rsidRPr="00952A00">
              <w:rPr>
                <w:rFonts w:asciiTheme="majorHAnsi" w:hAnsiTheme="majorHAnsi"/>
                <w:spacing w:val="18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цифровой</w:t>
            </w:r>
            <w:r w:rsidRPr="00952A00">
              <w:rPr>
                <w:rFonts w:asciiTheme="majorHAnsi" w:hAnsiTheme="majorHAnsi"/>
                <w:spacing w:val="1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подписи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в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удостоверяющем</w:t>
            </w:r>
            <w:r w:rsidRPr="00952A00">
              <w:rPr>
                <w:rFonts w:asciiTheme="majorHAnsi" w:hAnsiTheme="majorHAnsi"/>
                <w:spacing w:val="-7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>центре</w:t>
            </w:r>
            <w:r w:rsidRPr="00952A00">
              <w:rPr>
                <w:rFonts w:asciiTheme="majorHAnsi" w:hAnsiTheme="majorHAnsi"/>
                <w:spacing w:val="-3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Казахстанского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Центра</w:t>
            </w:r>
            <w:r w:rsidRPr="00952A00">
              <w:rPr>
                <w:rFonts w:asciiTheme="majorHAnsi" w:hAnsiTheme="majorHAnsi"/>
                <w:spacing w:val="-4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Межбанковских</w:t>
            </w:r>
            <w:r w:rsidRPr="00952A00">
              <w:rPr>
                <w:rFonts w:asciiTheme="majorHAnsi" w:hAnsiTheme="majorHAnsi"/>
                <w:spacing w:val="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Расчетов НБ</w:t>
            </w:r>
            <w:r w:rsidRPr="00952A00">
              <w:rPr>
                <w:rFonts w:asciiTheme="majorHAnsi" w:hAnsiTheme="majorHAnsi"/>
                <w:spacing w:val="-2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РК</w:t>
            </w:r>
          </w:p>
        </w:tc>
        <w:tc>
          <w:tcPr>
            <w:tcW w:w="3685" w:type="dxa"/>
            <w:vAlign w:val="center"/>
          </w:tcPr>
          <w:p w14:paraId="12A69B51" w14:textId="77777777" w:rsidR="00A23EA9" w:rsidRPr="00952A00" w:rsidRDefault="00A23EA9" w:rsidP="00394F68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952A00">
              <w:rPr>
                <w:rFonts w:asciiTheme="majorHAnsi" w:hAnsiTheme="majorHAnsi"/>
                <w:sz w:val="16"/>
              </w:rPr>
              <w:t>4</w:t>
            </w:r>
            <w:r w:rsidRPr="00952A00">
              <w:rPr>
                <w:rFonts w:asciiTheme="majorHAnsi" w:hAnsiTheme="majorHAnsi"/>
                <w:spacing w:val="-6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000</w:t>
            </w:r>
            <w:r w:rsidRPr="00952A00">
              <w:rPr>
                <w:rFonts w:asciiTheme="majorHAnsi" w:hAnsiTheme="majorHAnsi"/>
                <w:spacing w:val="-1"/>
                <w:sz w:val="16"/>
              </w:rPr>
              <w:t xml:space="preserve"> </w:t>
            </w:r>
            <w:r w:rsidRPr="00952A00">
              <w:rPr>
                <w:rFonts w:asciiTheme="majorHAnsi" w:hAnsiTheme="majorHAnsi"/>
                <w:sz w:val="16"/>
              </w:rPr>
              <w:t>тенге</w:t>
            </w:r>
          </w:p>
        </w:tc>
      </w:tr>
      <w:tr w:rsidR="00C40BD2" w:rsidRPr="00952A00" w14:paraId="603FF7A2" w14:textId="77777777" w:rsidTr="00691198">
        <w:trPr>
          <w:trHeight w:val="629"/>
        </w:trPr>
        <w:tc>
          <w:tcPr>
            <w:tcW w:w="993" w:type="dxa"/>
            <w:vAlign w:val="center"/>
          </w:tcPr>
          <w:p w14:paraId="72AC40F8" w14:textId="236E1216" w:rsidR="00C40BD2" w:rsidRPr="005B7DAF" w:rsidRDefault="00691198" w:rsidP="00053585">
            <w:pPr>
              <w:pStyle w:val="TableParagraph"/>
              <w:spacing w:before="130"/>
              <w:ind w:right="165"/>
              <w:jc w:val="center"/>
              <w:rPr>
                <w:rFonts w:asciiTheme="majorHAnsi" w:hAnsiTheme="majorHAnsi"/>
                <w:w w:val="95"/>
                <w:sz w:val="16"/>
              </w:rPr>
            </w:pPr>
            <w:r w:rsidRPr="005B7DAF">
              <w:rPr>
                <w:rFonts w:asciiTheme="majorHAnsi" w:hAnsiTheme="majorHAnsi"/>
                <w:w w:val="95"/>
                <w:sz w:val="16"/>
              </w:rPr>
              <w:t>4</w:t>
            </w:r>
            <w:r w:rsidR="00C40BD2" w:rsidRPr="005B7DAF">
              <w:rPr>
                <w:rFonts w:asciiTheme="majorHAnsi" w:hAnsiTheme="majorHAnsi"/>
                <w:w w:val="95"/>
                <w:sz w:val="16"/>
              </w:rPr>
              <w:t>,</w:t>
            </w:r>
            <w:r w:rsidRPr="005B7DAF">
              <w:rPr>
                <w:rFonts w:asciiTheme="majorHAnsi" w:hAnsiTheme="majorHAnsi"/>
                <w:w w:val="95"/>
                <w:sz w:val="16"/>
              </w:rPr>
              <w:t>2*****</w:t>
            </w:r>
          </w:p>
        </w:tc>
        <w:tc>
          <w:tcPr>
            <w:tcW w:w="5812" w:type="dxa"/>
            <w:gridSpan w:val="2"/>
            <w:vAlign w:val="center"/>
          </w:tcPr>
          <w:p w14:paraId="0DFEA817" w14:textId="6CBB25AD" w:rsidR="00C40BD2" w:rsidRPr="005B7DAF" w:rsidRDefault="009B4CC1" w:rsidP="00C40BD2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5B7DAF">
              <w:rPr>
                <w:rFonts w:asciiTheme="majorHAnsi" w:hAnsiTheme="majorHAnsi"/>
                <w:sz w:val="16"/>
              </w:rPr>
              <w:t xml:space="preserve"> Обработка заявок на корректировку удержаний налогов США в текущем году.</w:t>
            </w:r>
            <w:r w:rsidRPr="005B7DAF">
              <w:rPr>
                <w:b/>
                <w:bCs/>
                <w:color w:val="FF0000"/>
                <w:sz w:val="12"/>
                <w:szCs w:val="12"/>
              </w:rPr>
              <w:t xml:space="preserve"> 1</w:t>
            </w:r>
            <w:r w:rsidRPr="005B7DAF">
              <w:rPr>
                <w:rFonts w:asciiTheme="majorHAnsi" w:hAnsiTheme="majorHAnsi"/>
                <w:sz w:val="16"/>
              </w:rPr>
              <w:t xml:space="preserve">          </w:t>
            </w:r>
          </w:p>
        </w:tc>
        <w:tc>
          <w:tcPr>
            <w:tcW w:w="3685" w:type="dxa"/>
            <w:vAlign w:val="center"/>
          </w:tcPr>
          <w:p w14:paraId="554557A3" w14:textId="62A15AE7" w:rsidR="00C40BD2" w:rsidRPr="005B7DAF" w:rsidRDefault="00FF6E1B" w:rsidP="00C40BD2">
            <w:pPr>
              <w:pStyle w:val="TableParagraph"/>
              <w:spacing w:before="130"/>
              <w:ind w:left="106"/>
              <w:rPr>
                <w:rFonts w:asciiTheme="majorHAnsi" w:hAnsiTheme="majorHAnsi"/>
                <w:sz w:val="16"/>
              </w:rPr>
            </w:pPr>
            <w:r w:rsidRPr="005B7DAF">
              <w:rPr>
                <w:rFonts w:asciiTheme="majorHAnsi" w:hAnsiTheme="majorHAnsi"/>
                <w:sz w:val="16"/>
              </w:rPr>
              <w:t>75 000 тенге</w:t>
            </w:r>
            <w:r w:rsidR="00C40BD2" w:rsidRPr="005B7DAF">
              <w:rPr>
                <w:rFonts w:asciiTheme="majorHAnsi" w:hAnsiTheme="majorHAnsi"/>
                <w:sz w:val="16"/>
              </w:rPr>
              <w:t xml:space="preserve"> за рассмотрение одной заявки</w:t>
            </w:r>
          </w:p>
        </w:tc>
      </w:tr>
      <w:tr w:rsidR="002C4A59" w:rsidRPr="00952A00" w14:paraId="71E599A3" w14:textId="77777777" w:rsidTr="00691198">
        <w:trPr>
          <w:trHeight w:val="629"/>
          <w:ins w:id="1" w:author="Черных Евгения Юрьевна" w:date="2025-04-09T10:56:00Z"/>
        </w:trPr>
        <w:tc>
          <w:tcPr>
            <w:tcW w:w="993" w:type="dxa"/>
            <w:vAlign w:val="center"/>
          </w:tcPr>
          <w:p w14:paraId="395A651D" w14:textId="02922E16" w:rsidR="002C4A59" w:rsidRPr="00C058E9" w:rsidRDefault="002C4A59" w:rsidP="002C4A59">
            <w:pPr>
              <w:pStyle w:val="TableParagraph"/>
              <w:spacing w:before="130"/>
              <w:ind w:right="165"/>
              <w:jc w:val="center"/>
              <w:rPr>
                <w:ins w:id="2" w:author="Черных Евгения Юрьевна" w:date="2025-04-09T10:56:00Z" w16du:dateUtc="2025-04-09T05:56:00Z"/>
                <w:rFonts w:asciiTheme="majorHAnsi" w:hAnsiTheme="majorHAnsi"/>
                <w:w w:val="95"/>
                <w:sz w:val="16"/>
                <w:szCs w:val="16"/>
              </w:rPr>
            </w:pPr>
            <w:ins w:id="3" w:author="Черных Евгения Юрьевна" w:date="2025-04-09T10:56:00Z" w16du:dateUtc="2025-04-09T05:56:00Z">
              <w:r w:rsidRPr="00C058E9">
                <w:rPr>
                  <w:rFonts w:asciiTheme="majorHAnsi" w:hAnsiTheme="majorHAnsi"/>
                  <w:sz w:val="16"/>
                  <w:szCs w:val="16"/>
                </w:rPr>
                <w:t>4.3.</w:t>
              </w:r>
            </w:ins>
          </w:p>
        </w:tc>
        <w:tc>
          <w:tcPr>
            <w:tcW w:w="5812" w:type="dxa"/>
            <w:gridSpan w:val="2"/>
            <w:vAlign w:val="center"/>
          </w:tcPr>
          <w:p w14:paraId="5BE5E5D8" w14:textId="3CFEC0DC" w:rsidR="002C4A59" w:rsidRPr="00C058E9" w:rsidRDefault="002C4A59" w:rsidP="002C4A59">
            <w:pPr>
              <w:pStyle w:val="TableParagraph"/>
              <w:spacing w:before="130"/>
              <w:ind w:left="106"/>
              <w:rPr>
                <w:ins w:id="4" w:author="Черных Евгения Юрьевна" w:date="2025-04-09T10:56:00Z" w16du:dateUtc="2025-04-09T05:56:00Z"/>
                <w:rFonts w:asciiTheme="majorHAnsi" w:hAnsiTheme="majorHAnsi"/>
                <w:sz w:val="16"/>
                <w:szCs w:val="16"/>
              </w:rPr>
            </w:pPr>
            <w:ins w:id="5" w:author="Черных Евгения Юрьевна" w:date="2025-04-09T10:56:00Z" w16du:dateUtc="2025-04-09T05:56:00Z">
              <w:r w:rsidRPr="00C058E9">
                <w:rPr>
                  <w:rFonts w:asciiTheme="majorHAnsi" w:eastAsia="Times New Roman" w:hAnsiTheme="majorHAnsi" w:cs="Times New Roman"/>
                  <w:color w:val="000000" w:themeColor="text1"/>
                  <w:sz w:val="16"/>
                  <w:szCs w:val="16"/>
                  <w:rPrChange w:id="6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Голосование на общих собраниях акционеров от имени клиентов без доверенности в соответствии с письменной инструкцией, полученной от данных клиентов.</w:t>
              </w:r>
            </w:ins>
          </w:p>
        </w:tc>
        <w:tc>
          <w:tcPr>
            <w:tcW w:w="3685" w:type="dxa"/>
            <w:vAlign w:val="center"/>
          </w:tcPr>
          <w:p w14:paraId="1DAF8748" w14:textId="14397A9D" w:rsidR="002C4A59" w:rsidRPr="00C058E9" w:rsidRDefault="002C4A59" w:rsidP="002C4A59">
            <w:pPr>
              <w:pStyle w:val="TableParagraph"/>
              <w:spacing w:before="130"/>
              <w:ind w:left="106"/>
              <w:rPr>
                <w:ins w:id="7" w:author="Черных Евгения Юрьевна" w:date="2025-04-09T10:56:00Z" w16du:dateUtc="2025-04-09T05:56:00Z"/>
                <w:rFonts w:asciiTheme="majorHAnsi" w:hAnsiTheme="majorHAnsi"/>
                <w:sz w:val="16"/>
                <w:szCs w:val="16"/>
              </w:rPr>
            </w:pPr>
            <w:ins w:id="8" w:author="Черных Евгения Юрьевна" w:date="2025-04-09T10:56:00Z" w16du:dateUtc="2025-04-09T05:56:00Z">
              <w:r w:rsidRPr="00C058E9">
                <w:rPr>
                  <w:rFonts w:asciiTheme="majorHAnsi" w:eastAsia="Times New Roman" w:hAnsiTheme="majorHAnsi" w:cs="Times New Roman"/>
                  <w:color w:val="000000" w:themeColor="text1"/>
                  <w:sz w:val="16"/>
                  <w:szCs w:val="16"/>
                  <w:rPrChange w:id="9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10 МРП + возмещение расходов номинального держателя, понесенных в результате оказания услуг (</w:t>
              </w:r>
              <w:r w:rsidRPr="00C058E9">
                <w:rPr>
                  <w:rFonts w:asciiTheme="majorHAnsi" w:eastAsia="Times New Roman" w:hAnsiTheme="majorHAnsi" w:cs="Times New Roman"/>
                  <w:i/>
                  <w:iCs/>
                  <w:color w:val="000000" w:themeColor="text1"/>
                  <w:sz w:val="16"/>
                  <w:szCs w:val="16"/>
                  <w:rPrChange w:id="10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rPrChange>
                </w:rPr>
                <w:t xml:space="preserve">включая, но не ограничиваясь, командировочные расходы работника (транспортные расходы, расходы на проживание, питание и </w:t>
              </w:r>
              <w:proofErr w:type="gramStart"/>
              <w:r w:rsidRPr="00C058E9">
                <w:rPr>
                  <w:rFonts w:asciiTheme="majorHAnsi" w:eastAsia="Times New Roman" w:hAnsiTheme="majorHAnsi" w:cs="Times New Roman"/>
                  <w:i/>
                  <w:iCs/>
                  <w:color w:val="000000" w:themeColor="text1"/>
                  <w:sz w:val="16"/>
                  <w:szCs w:val="16"/>
                  <w:rPrChange w:id="11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</w:rPrChange>
                </w:rPr>
                <w:t>т.п.</w:t>
              </w:r>
              <w:proofErr w:type="gramEnd"/>
              <w:r w:rsidRPr="00C058E9">
                <w:rPr>
                  <w:rFonts w:asciiTheme="majorHAnsi" w:eastAsia="Times New Roman" w:hAnsiTheme="majorHAnsi" w:cs="Times New Roman"/>
                  <w:color w:val="000000" w:themeColor="text1"/>
                  <w:sz w:val="16"/>
                  <w:szCs w:val="16"/>
                  <w:rPrChange w:id="12" w:author="Черных Евгения Юрьевна" w:date="2025-04-09T10:57:00Z" w16du:dateUtc="2025-04-09T05:57:00Z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rPrChange>
                </w:rPr>
                <w:t>)</w:t>
              </w:r>
            </w:ins>
          </w:p>
        </w:tc>
      </w:tr>
    </w:tbl>
    <w:p w14:paraId="0DA3556D" w14:textId="77777777" w:rsidR="00A23EA9" w:rsidRPr="00952A00" w:rsidRDefault="00A23EA9">
      <w:pPr>
        <w:pStyle w:val="a3"/>
        <w:spacing w:before="10"/>
        <w:rPr>
          <w:rFonts w:asciiTheme="majorHAnsi" w:hAnsiTheme="majorHAnsi"/>
          <w:b/>
          <w:bCs/>
          <w:sz w:val="17"/>
          <w:u w:val="single" w:color="000000"/>
        </w:rPr>
      </w:pPr>
    </w:p>
    <w:p w14:paraId="468ABC99" w14:textId="77777777" w:rsidR="001A127D" w:rsidRPr="00952A00" w:rsidRDefault="00217D0E" w:rsidP="00003477">
      <w:pPr>
        <w:pStyle w:val="1"/>
        <w:spacing w:before="103"/>
        <w:rPr>
          <w:rFonts w:asciiTheme="majorHAnsi" w:hAnsiTheme="majorHAnsi"/>
          <w:u w:val="none"/>
        </w:rPr>
      </w:pPr>
      <w:bookmarkStart w:id="13" w:name="Сопутствующие_накладные_расходы_и_услови"/>
      <w:bookmarkEnd w:id="13"/>
      <w:r w:rsidRPr="00952A00">
        <w:rPr>
          <w:rFonts w:asciiTheme="majorHAnsi" w:hAnsiTheme="majorHAnsi"/>
          <w:spacing w:val="-1"/>
        </w:rPr>
        <w:t>Сопутствующие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накладные</w:t>
      </w:r>
      <w:r w:rsidRPr="00952A00">
        <w:rPr>
          <w:rFonts w:asciiTheme="majorHAnsi" w:hAnsiTheme="majorHAnsi"/>
          <w:spacing w:val="-8"/>
        </w:rPr>
        <w:t xml:space="preserve"> </w:t>
      </w:r>
      <w:r w:rsidRPr="00952A00">
        <w:rPr>
          <w:rFonts w:asciiTheme="majorHAnsi" w:hAnsiTheme="majorHAnsi"/>
        </w:rPr>
        <w:t>расходы</w:t>
      </w:r>
      <w:r w:rsidRPr="00952A00">
        <w:rPr>
          <w:rFonts w:asciiTheme="majorHAnsi" w:hAnsiTheme="majorHAnsi"/>
          <w:spacing w:val="6"/>
        </w:rPr>
        <w:t xml:space="preserve"> </w:t>
      </w:r>
      <w:r w:rsidRPr="00952A00">
        <w:rPr>
          <w:rFonts w:asciiTheme="majorHAnsi" w:hAnsiTheme="majorHAnsi"/>
        </w:rPr>
        <w:t>и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условия</w:t>
      </w:r>
      <w:r w:rsidRPr="00952A00">
        <w:rPr>
          <w:rFonts w:asciiTheme="majorHAnsi" w:hAnsiTheme="majorHAnsi"/>
          <w:spacing w:val="-10"/>
        </w:rPr>
        <w:t xml:space="preserve"> </w:t>
      </w:r>
      <w:r w:rsidRPr="00952A00">
        <w:rPr>
          <w:rFonts w:asciiTheme="majorHAnsi" w:hAnsiTheme="majorHAnsi"/>
        </w:rPr>
        <w:t>применения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комиссионного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вознаграждения</w:t>
      </w:r>
    </w:p>
    <w:p w14:paraId="53721B36" w14:textId="77777777" w:rsidR="001A127D" w:rsidRPr="00952A00" w:rsidRDefault="00217D0E" w:rsidP="00003477">
      <w:pPr>
        <w:pStyle w:val="a3"/>
        <w:spacing w:before="15"/>
        <w:ind w:left="410"/>
        <w:rPr>
          <w:rFonts w:asciiTheme="majorHAnsi" w:hAnsiTheme="majorHAnsi"/>
        </w:rPr>
      </w:pPr>
      <w:r w:rsidRPr="00952A00">
        <w:rPr>
          <w:rFonts w:asciiTheme="majorHAnsi" w:hAnsiTheme="majorHAnsi"/>
          <w:spacing w:val="-1"/>
        </w:rPr>
        <w:t>*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  <w:spacing w:val="-1"/>
        </w:rPr>
        <w:t>-</w:t>
      </w:r>
      <w:r w:rsidRPr="00952A00">
        <w:rPr>
          <w:rFonts w:asciiTheme="majorHAnsi" w:hAnsiTheme="majorHAnsi"/>
          <w:spacing w:val="2"/>
        </w:rPr>
        <w:t xml:space="preserve"> </w:t>
      </w:r>
      <w:r w:rsidRPr="00952A00">
        <w:rPr>
          <w:rFonts w:asciiTheme="majorHAnsi" w:hAnsiTheme="majorHAnsi"/>
          <w:spacing w:val="-1"/>
        </w:rPr>
        <w:t>в рамках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  <w:spacing w:val="-1"/>
        </w:rPr>
        <w:t xml:space="preserve">проведения </w:t>
      </w:r>
      <w:r w:rsidRPr="00952A00">
        <w:rPr>
          <w:rFonts w:asciiTheme="majorHAnsi" w:hAnsiTheme="majorHAnsi"/>
        </w:rPr>
        <w:t>IPO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(публичное размещение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акции</w:t>
      </w:r>
      <w:r w:rsidRPr="00952A00">
        <w:rPr>
          <w:rFonts w:asciiTheme="majorHAnsi" w:hAnsiTheme="majorHAnsi"/>
          <w:spacing w:val="-21"/>
        </w:rPr>
        <w:t xml:space="preserve"> </w:t>
      </w:r>
      <w:r w:rsidRPr="00952A00">
        <w:rPr>
          <w:rFonts w:asciiTheme="majorHAnsi" w:hAnsiTheme="majorHAnsi"/>
        </w:rPr>
        <w:t>)</w:t>
      </w:r>
      <w:r w:rsidRPr="00952A00">
        <w:rPr>
          <w:rFonts w:asciiTheme="majorHAnsi" w:hAnsiTheme="majorHAnsi"/>
          <w:spacing w:val="2"/>
        </w:rPr>
        <w:t xml:space="preserve"> </w:t>
      </w:r>
      <w:r w:rsidRPr="00952A00">
        <w:rPr>
          <w:rFonts w:asciiTheme="majorHAnsi" w:hAnsiTheme="majorHAnsi"/>
        </w:rPr>
        <w:t>дополнительно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взимается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комиссия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Биржи</w:t>
      </w:r>
    </w:p>
    <w:p w14:paraId="5B8ADA74" w14:textId="4FD70263" w:rsidR="001A127D" w:rsidRPr="00952A00" w:rsidRDefault="00217D0E" w:rsidP="00003477">
      <w:pPr>
        <w:pStyle w:val="a3"/>
        <w:spacing w:before="9"/>
        <w:ind w:left="410"/>
        <w:rPr>
          <w:rFonts w:asciiTheme="majorHAnsi" w:hAnsiTheme="majorHAnsi"/>
        </w:rPr>
      </w:pPr>
      <w:r w:rsidRPr="00952A00">
        <w:rPr>
          <w:rFonts w:asciiTheme="majorHAnsi" w:hAnsiTheme="majorHAnsi"/>
          <w:spacing w:val="-1"/>
        </w:rPr>
        <w:t>**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  <w:spacing w:val="-1"/>
        </w:rPr>
        <w:t>-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  <w:spacing w:val="-1"/>
        </w:rPr>
        <w:t>не</w:t>
      </w:r>
      <w:r w:rsidRPr="00952A00">
        <w:rPr>
          <w:rFonts w:asciiTheme="majorHAnsi" w:hAnsiTheme="majorHAnsi"/>
        </w:rPr>
        <w:t xml:space="preserve"> </w:t>
      </w:r>
      <w:r w:rsidRPr="00952A00">
        <w:rPr>
          <w:rFonts w:asciiTheme="majorHAnsi" w:hAnsiTheme="majorHAnsi"/>
          <w:spacing w:val="-1"/>
        </w:rPr>
        <w:t>включены</w:t>
      </w:r>
      <w:r w:rsidRPr="00952A00">
        <w:rPr>
          <w:rFonts w:asciiTheme="majorHAnsi" w:hAnsiTheme="majorHAnsi"/>
          <w:spacing w:val="-8"/>
        </w:rPr>
        <w:t xml:space="preserve"> </w:t>
      </w:r>
      <w:r w:rsidRPr="00952A00">
        <w:rPr>
          <w:rFonts w:asciiTheme="majorHAnsi" w:hAnsiTheme="majorHAnsi"/>
          <w:spacing w:val="-1"/>
        </w:rPr>
        <w:t>комиссии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  <w:spacing w:val="-1"/>
        </w:rPr>
        <w:t>на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  <w:spacing w:val="-1"/>
        </w:rPr>
        <w:t>услуги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  <w:spacing w:val="-1"/>
        </w:rPr>
        <w:t>сторонних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  <w:spacing w:val="-1"/>
        </w:rPr>
        <w:t>организации</w:t>
      </w:r>
      <w:r w:rsidRPr="00952A00">
        <w:rPr>
          <w:rFonts w:asciiTheme="majorHAnsi" w:hAnsiTheme="majorHAnsi"/>
          <w:spacing w:val="-16"/>
        </w:rPr>
        <w:t xml:space="preserve"> </w:t>
      </w:r>
      <w:r w:rsidRPr="00952A00">
        <w:rPr>
          <w:rFonts w:asciiTheme="majorHAnsi" w:hAnsiTheme="majorHAnsi"/>
          <w:spacing w:val="-1"/>
        </w:rPr>
        <w:t>,</w:t>
      </w:r>
      <w:r w:rsidRPr="00952A00">
        <w:rPr>
          <w:rFonts w:asciiTheme="majorHAnsi" w:hAnsiTheme="majorHAnsi"/>
        </w:rPr>
        <w:t xml:space="preserve"> </w:t>
      </w:r>
      <w:r w:rsidR="0053583A" w:rsidRPr="00952A00">
        <w:rPr>
          <w:rFonts w:asciiTheme="majorHAnsi" w:hAnsiTheme="majorHAnsi"/>
          <w:spacing w:val="-1"/>
        </w:rPr>
        <w:t>задействованных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в сопровождении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сделки</w:t>
      </w:r>
    </w:p>
    <w:p w14:paraId="78EB8D4C" w14:textId="77777777" w:rsidR="001A127D" w:rsidRPr="00952A00" w:rsidRDefault="00217D0E" w:rsidP="00003477">
      <w:pPr>
        <w:pStyle w:val="a3"/>
        <w:spacing w:before="20"/>
        <w:ind w:left="419" w:right="333" w:hanging="10"/>
        <w:rPr>
          <w:rFonts w:asciiTheme="majorHAnsi" w:hAnsiTheme="majorHAnsi"/>
        </w:rPr>
      </w:pPr>
      <w:r w:rsidRPr="00952A00">
        <w:rPr>
          <w:rFonts w:asciiTheme="majorHAnsi" w:hAnsiTheme="majorHAnsi"/>
        </w:rPr>
        <w:t>***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-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комиссионное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вознаграждение</w:t>
      </w:r>
      <w:r w:rsidRPr="00952A00">
        <w:rPr>
          <w:rFonts w:asciiTheme="majorHAnsi" w:hAnsiTheme="majorHAnsi"/>
          <w:spacing w:val="-2"/>
        </w:rPr>
        <w:t xml:space="preserve"> </w:t>
      </w:r>
      <w:proofErr w:type="spellStart"/>
      <w:r w:rsidRPr="00952A00">
        <w:rPr>
          <w:rFonts w:asciiTheme="majorHAnsi" w:hAnsiTheme="majorHAnsi"/>
        </w:rPr>
        <w:t>Кастодиана</w:t>
      </w:r>
      <w:proofErr w:type="spellEnd"/>
      <w:r w:rsidRPr="00952A00">
        <w:rPr>
          <w:rFonts w:asciiTheme="majorHAnsi" w:hAnsiTheme="majorHAnsi"/>
        </w:rPr>
        <w:t>,</w:t>
      </w:r>
      <w:r w:rsidRPr="00952A00">
        <w:rPr>
          <w:rFonts w:asciiTheme="majorHAnsi" w:hAnsiTheme="majorHAnsi"/>
          <w:spacing w:val="-8"/>
        </w:rPr>
        <w:t xml:space="preserve"> </w:t>
      </w:r>
      <w:r w:rsidRPr="00952A00">
        <w:rPr>
          <w:rFonts w:asciiTheme="majorHAnsi" w:hAnsiTheme="majorHAnsi"/>
        </w:rPr>
        <w:t>Центрального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депозитария</w:t>
      </w:r>
      <w:r w:rsidRPr="00952A00">
        <w:rPr>
          <w:rFonts w:asciiTheme="majorHAnsi" w:hAnsiTheme="majorHAnsi"/>
          <w:spacing w:val="-9"/>
        </w:rPr>
        <w:t xml:space="preserve"> </w:t>
      </w:r>
      <w:r w:rsidRPr="00952A00">
        <w:rPr>
          <w:rFonts w:asciiTheme="majorHAnsi" w:hAnsiTheme="majorHAnsi"/>
        </w:rPr>
        <w:t>ценных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бумаг,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зарубежных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депозитариев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выставляются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отдельно</w:t>
      </w:r>
    </w:p>
    <w:p w14:paraId="7F9891CB" w14:textId="7A3CB87B" w:rsidR="001A127D" w:rsidRPr="00952A00" w:rsidRDefault="00217D0E" w:rsidP="00003477">
      <w:pPr>
        <w:pStyle w:val="a3"/>
        <w:spacing w:before="20" w:line="244" w:lineRule="auto"/>
        <w:ind w:left="419" w:right="333" w:hanging="10"/>
        <w:rPr>
          <w:rFonts w:asciiTheme="majorHAnsi" w:hAnsiTheme="majorHAnsi"/>
        </w:rPr>
      </w:pPr>
      <w:r w:rsidRPr="00952A00">
        <w:rPr>
          <w:rFonts w:asciiTheme="majorHAnsi" w:hAnsiTheme="majorHAnsi"/>
        </w:rPr>
        <w:t>****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-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комиссионное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вознаграждение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брокера,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которое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он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вправе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удержать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до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вывода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клиентом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денежных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средств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с любого счета, открытого в рамках брокерского договора, заключенного между брокером и клиентом, за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исключением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случаев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и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с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 xml:space="preserve">учетом </w:t>
      </w:r>
      <w:r w:rsidR="0053583A" w:rsidRPr="00952A00">
        <w:rPr>
          <w:rFonts w:asciiTheme="majorHAnsi" w:hAnsiTheme="majorHAnsi"/>
        </w:rPr>
        <w:t>особенностей</w:t>
      </w:r>
      <w:r w:rsidRPr="00952A00">
        <w:rPr>
          <w:rFonts w:asciiTheme="majorHAnsi" w:hAnsiTheme="majorHAnsi"/>
          <w:spacing w:val="-16"/>
        </w:rPr>
        <w:t xml:space="preserve"> </w:t>
      </w:r>
      <w:r w:rsidRPr="00952A00">
        <w:rPr>
          <w:rFonts w:asciiTheme="majorHAnsi" w:hAnsiTheme="majorHAnsi"/>
        </w:rPr>
        <w:t>,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указанных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ниже:</w:t>
      </w:r>
    </w:p>
    <w:p w14:paraId="1B1E1C3F" w14:textId="77777777" w:rsidR="001A127D" w:rsidRPr="00952A00" w:rsidRDefault="001A127D" w:rsidP="00003477">
      <w:pPr>
        <w:pStyle w:val="a3"/>
        <w:spacing w:before="11"/>
        <w:rPr>
          <w:rFonts w:asciiTheme="majorHAnsi" w:hAnsiTheme="majorHAnsi"/>
          <w:sz w:val="25"/>
        </w:rPr>
      </w:pPr>
    </w:p>
    <w:p w14:paraId="6D2E6E55" w14:textId="58B58DB2" w:rsidR="001A127D" w:rsidRPr="00952A00" w:rsidRDefault="00217D0E" w:rsidP="00952A00">
      <w:pPr>
        <w:pStyle w:val="a3"/>
        <w:spacing w:line="244" w:lineRule="auto"/>
        <w:ind w:left="419" w:right="483" w:hanging="10"/>
        <w:rPr>
          <w:rFonts w:asciiTheme="majorHAnsi" w:hAnsiTheme="majorHAnsi"/>
        </w:rPr>
      </w:pPr>
      <w:r w:rsidRPr="00952A00">
        <w:rPr>
          <w:rFonts w:asciiTheme="majorHAnsi" w:hAnsiTheme="majorHAnsi"/>
          <w:spacing w:val="-1"/>
        </w:rPr>
        <w:t xml:space="preserve">Под </w:t>
      </w:r>
      <w:r w:rsidR="0053583A" w:rsidRPr="00952A00">
        <w:rPr>
          <w:rFonts w:asciiTheme="majorHAnsi" w:hAnsiTheme="majorHAnsi"/>
          <w:spacing w:val="-1"/>
        </w:rPr>
        <w:t>Разовой</w:t>
      </w:r>
      <w:r w:rsidRPr="00952A00">
        <w:rPr>
          <w:rFonts w:asciiTheme="majorHAnsi" w:hAnsiTheme="majorHAnsi"/>
          <w:spacing w:val="-1"/>
        </w:rPr>
        <w:t xml:space="preserve"> </w:t>
      </w:r>
      <w:r w:rsidR="0003146A" w:rsidRPr="00952A00">
        <w:rPr>
          <w:rFonts w:asciiTheme="majorHAnsi" w:hAnsiTheme="majorHAnsi"/>
          <w:spacing w:val="-1"/>
        </w:rPr>
        <w:t xml:space="preserve">продажей </w:t>
      </w:r>
      <w:r w:rsidRPr="00952A00">
        <w:rPr>
          <w:rFonts w:asciiTheme="majorHAnsi" w:hAnsiTheme="majorHAnsi"/>
          <w:spacing w:val="-1"/>
        </w:rPr>
        <w:t xml:space="preserve">понимается продажа ценных бумаг, приобретенных </w:t>
      </w:r>
      <w:r w:rsidRPr="00952A00">
        <w:rPr>
          <w:rFonts w:asciiTheme="majorHAnsi" w:hAnsiTheme="majorHAnsi"/>
        </w:rPr>
        <w:t>клиентом без участия Общества, т.е.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не в результате совершения Обществом сделки(</w:t>
      </w:r>
      <w:proofErr w:type="spellStart"/>
      <w:r w:rsidRPr="00952A00">
        <w:rPr>
          <w:rFonts w:asciiTheme="majorHAnsi" w:hAnsiTheme="majorHAnsi"/>
        </w:rPr>
        <w:t>ок</w:t>
      </w:r>
      <w:proofErr w:type="spellEnd"/>
      <w:r w:rsidRPr="00952A00">
        <w:rPr>
          <w:rFonts w:asciiTheme="majorHAnsi" w:hAnsiTheme="majorHAnsi"/>
        </w:rPr>
        <w:t>), за счет и в интересах клиента (далее – «Разовая продажа») в</w:t>
      </w:r>
      <w:r w:rsidRPr="00952A00">
        <w:rPr>
          <w:rFonts w:asciiTheme="majorHAnsi" w:hAnsiTheme="majorHAnsi"/>
          <w:spacing w:val="-38"/>
        </w:rPr>
        <w:t xml:space="preserve"> </w:t>
      </w:r>
      <w:r w:rsidRPr="00952A00">
        <w:rPr>
          <w:rFonts w:asciiTheme="majorHAnsi" w:hAnsiTheme="majorHAnsi"/>
        </w:rPr>
        <w:t>полном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объеме,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до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момента вывода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денежных средств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со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своего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лицевого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счета.</w:t>
      </w:r>
    </w:p>
    <w:p w14:paraId="294B9DBA" w14:textId="77777777" w:rsidR="001A127D" w:rsidRPr="00952A00" w:rsidRDefault="001A127D" w:rsidP="00003477">
      <w:pPr>
        <w:pStyle w:val="a3"/>
        <w:rPr>
          <w:rFonts w:asciiTheme="majorHAnsi" w:hAnsiTheme="majorHAnsi"/>
          <w:sz w:val="26"/>
        </w:rPr>
      </w:pPr>
    </w:p>
    <w:p w14:paraId="54EEC34F" w14:textId="77777777" w:rsidR="001A127D" w:rsidRPr="00952A00" w:rsidRDefault="00217D0E" w:rsidP="00003477">
      <w:pPr>
        <w:pStyle w:val="a3"/>
        <w:spacing w:before="1"/>
        <w:ind w:left="419" w:right="957" w:hanging="10"/>
        <w:rPr>
          <w:rFonts w:asciiTheme="majorHAnsi" w:hAnsiTheme="majorHAnsi"/>
        </w:rPr>
      </w:pPr>
      <w:r w:rsidRPr="00952A00">
        <w:rPr>
          <w:rFonts w:asciiTheme="majorHAnsi" w:hAnsiTheme="majorHAnsi"/>
          <w:spacing w:val="-1"/>
        </w:rPr>
        <w:t xml:space="preserve">Комиссионное </w:t>
      </w:r>
      <w:r w:rsidRPr="00952A00">
        <w:rPr>
          <w:rFonts w:asciiTheme="majorHAnsi" w:hAnsiTheme="majorHAnsi"/>
        </w:rPr>
        <w:t>вознаграждение, предусмотренное п.1.9. настоящего тарифа, не удерживается в следующих</w:t>
      </w:r>
      <w:r w:rsidRPr="00952A00">
        <w:rPr>
          <w:rFonts w:asciiTheme="majorHAnsi" w:hAnsiTheme="majorHAnsi"/>
          <w:spacing w:val="-37"/>
        </w:rPr>
        <w:t xml:space="preserve"> </w:t>
      </w:r>
      <w:r w:rsidRPr="00952A00">
        <w:rPr>
          <w:rFonts w:asciiTheme="majorHAnsi" w:hAnsiTheme="majorHAnsi"/>
        </w:rPr>
        <w:t>случаях:</w:t>
      </w:r>
    </w:p>
    <w:p w14:paraId="66C78643" w14:textId="734EB8C5" w:rsidR="001A127D" w:rsidRPr="00952A00" w:rsidRDefault="00217D0E" w:rsidP="00003477">
      <w:pPr>
        <w:pStyle w:val="a5"/>
        <w:numPr>
          <w:ilvl w:val="0"/>
          <w:numId w:val="1"/>
        </w:numPr>
        <w:tabs>
          <w:tab w:val="left" w:pos="526"/>
        </w:tabs>
        <w:spacing w:before="19" w:line="244" w:lineRule="auto"/>
        <w:ind w:right="443"/>
        <w:rPr>
          <w:rFonts w:asciiTheme="majorHAnsi" w:hAnsiTheme="majorHAnsi"/>
          <w:sz w:val="18"/>
        </w:rPr>
      </w:pPr>
      <w:r w:rsidRPr="00952A00">
        <w:rPr>
          <w:rFonts w:asciiTheme="majorHAnsi" w:hAnsiTheme="majorHAnsi"/>
          <w:sz w:val="18"/>
        </w:rPr>
        <w:t>если</w:t>
      </w:r>
      <w:r w:rsidRPr="00952A00">
        <w:rPr>
          <w:rFonts w:asciiTheme="majorHAnsi" w:hAnsiTheme="majorHAnsi"/>
          <w:spacing w:val="-8"/>
          <w:sz w:val="18"/>
        </w:rPr>
        <w:t xml:space="preserve"> </w:t>
      </w:r>
      <w:r w:rsidR="0053583A" w:rsidRPr="00952A00">
        <w:rPr>
          <w:rFonts w:asciiTheme="majorHAnsi" w:hAnsiTheme="majorHAnsi"/>
          <w:sz w:val="18"/>
        </w:rPr>
        <w:t>суммарный</w:t>
      </w:r>
      <w:r w:rsidRPr="00952A00">
        <w:rPr>
          <w:rFonts w:asciiTheme="majorHAnsi" w:hAnsiTheme="majorHAnsi"/>
          <w:spacing w:val="18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оборот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сделок</w:t>
      </w:r>
      <w:r w:rsidRPr="00952A00">
        <w:rPr>
          <w:rFonts w:asciiTheme="majorHAnsi" w:hAnsiTheme="majorHAnsi"/>
          <w:spacing w:val="-2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купли-продажи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любых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ценных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бумаг,</w:t>
      </w:r>
      <w:r w:rsidRPr="00952A00">
        <w:rPr>
          <w:rFonts w:asciiTheme="majorHAnsi" w:hAnsiTheme="majorHAnsi"/>
          <w:spacing w:val="-9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совершенных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по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счету</w:t>
      </w:r>
      <w:r w:rsidRPr="00952A00">
        <w:rPr>
          <w:rFonts w:asciiTheme="majorHAnsi" w:hAnsiTheme="majorHAnsi"/>
          <w:spacing w:val="-5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клиента,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за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период</w:t>
      </w:r>
      <w:r w:rsidRPr="00952A00">
        <w:rPr>
          <w:rFonts w:asciiTheme="majorHAnsi" w:hAnsiTheme="majorHAnsi"/>
          <w:spacing w:val="1"/>
          <w:sz w:val="18"/>
        </w:rPr>
        <w:t xml:space="preserve"> </w:t>
      </w:r>
      <w:r w:rsidR="0053583A" w:rsidRPr="00952A00">
        <w:rPr>
          <w:rFonts w:asciiTheme="majorHAnsi" w:hAnsiTheme="majorHAnsi"/>
          <w:sz w:val="18"/>
        </w:rPr>
        <w:t>равный</w:t>
      </w:r>
      <w:r w:rsidRPr="00952A00">
        <w:rPr>
          <w:rFonts w:asciiTheme="majorHAnsi" w:hAnsiTheme="majorHAnsi"/>
          <w:spacing w:val="19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3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(три)</w:t>
      </w:r>
      <w:r w:rsidRPr="00952A00">
        <w:rPr>
          <w:rFonts w:asciiTheme="majorHAnsi" w:hAnsiTheme="majorHAnsi"/>
          <w:spacing w:val="-1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месяца</w:t>
      </w:r>
      <w:r w:rsidRPr="00952A00">
        <w:rPr>
          <w:rFonts w:asciiTheme="majorHAnsi" w:hAnsiTheme="majorHAnsi"/>
          <w:spacing w:val="-3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до</w:t>
      </w:r>
      <w:r w:rsidRPr="00952A00">
        <w:rPr>
          <w:rFonts w:asciiTheme="majorHAnsi" w:hAnsiTheme="majorHAnsi"/>
          <w:spacing w:val="-5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даты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="0053583A" w:rsidRPr="00952A00">
        <w:rPr>
          <w:rFonts w:asciiTheme="majorHAnsi" w:hAnsiTheme="majorHAnsi"/>
          <w:sz w:val="18"/>
        </w:rPr>
        <w:t>Разовой</w:t>
      </w:r>
      <w:r w:rsidRPr="00952A00">
        <w:rPr>
          <w:rFonts w:asciiTheme="majorHAnsi" w:hAnsiTheme="majorHAnsi"/>
          <w:spacing w:val="20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продажи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(включая</w:t>
      </w:r>
      <w:r w:rsidRPr="00952A00">
        <w:rPr>
          <w:rFonts w:asciiTheme="majorHAnsi" w:hAnsiTheme="majorHAnsi"/>
          <w:spacing w:val="-9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день</w:t>
      </w:r>
      <w:r w:rsidRPr="00952A00">
        <w:rPr>
          <w:rFonts w:asciiTheme="majorHAnsi" w:hAnsiTheme="majorHAnsi"/>
          <w:spacing w:val="-2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даты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="0053583A" w:rsidRPr="00952A00">
        <w:rPr>
          <w:rFonts w:asciiTheme="majorHAnsi" w:hAnsiTheme="majorHAnsi"/>
          <w:sz w:val="18"/>
        </w:rPr>
        <w:t>Разовой</w:t>
      </w:r>
      <w:r w:rsidRPr="00952A00">
        <w:rPr>
          <w:rFonts w:asciiTheme="majorHAnsi" w:hAnsiTheme="majorHAnsi"/>
          <w:spacing w:val="19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продажи)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превышает</w:t>
      </w:r>
    </w:p>
    <w:p w14:paraId="0F76AD02" w14:textId="52FFA8E9" w:rsidR="001A127D" w:rsidRPr="00952A00" w:rsidRDefault="0053583A" w:rsidP="00003477">
      <w:pPr>
        <w:pStyle w:val="a3"/>
        <w:spacing w:before="7" w:line="244" w:lineRule="auto"/>
        <w:ind w:left="525" w:right="333"/>
        <w:rPr>
          <w:rFonts w:asciiTheme="majorHAnsi" w:hAnsiTheme="majorHAnsi"/>
        </w:rPr>
      </w:pPr>
      <w:r w:rsidRPr="00952A00">
        <w:rPr>
          <w:rFonts w:asciiTheme="majorHAnsi" w:hAnsiTheme="majorHAnsi"/>
          <w:spacing w:val="-2"/>
        </w:rPr>
        <w:t>трёхкратный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  <w:spacing w:val="-2"/>
        </w:rPr>
        <w:t xml:space="preserve">объем от суммы денежных </w:t>
      </w:r>
      <w:r w:rsidRPr="00952A00">
        <w:rPr>
          <w:rFonts w:asciiTheme="majorHAnsi" w:hAnsiTheme="majorHAnsi"/>
          <w:spacing w:val="-1"/>
        </w:rPr>
        <w:t>средств, полученных в результате Разовой продажи, включая сделку</w:t>
      </w:r>
      <w:r w:rsidRPr="00952A00">
        <w:rPr>
          <w:rFonts w:asciiTheme="majorHAnsi" w:hAnsiTheme="majorHAnsi"/>
        </w:rPr>
        <w:t xml:space="preserve"> Разовой продажи. В указанные оборот не включается оборот по операциям переноса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непокрытых позиции на</w:t>
      </w:r>
      <w:r w:rsidRPr="00952A00">
        <w:rPr>
          <w:rFonts w:asciiTheme="majorHAnsi" w:hAnsiTheme="majorHAnsi"/>
          <w:spacing w:val="-37"/>
        </w:rPr>
        <w:t xml:space="preserve"> </w:t>
      </w:r>
      <w:r w:rsidRPr="00952A00">
        <w:rPr>
          <w:rFonts w:asciiTheme="majorHAnsi" w:hAnsiTheme="majorHAnsi"/>
        </w:rPr>
        <w:t>рынке (Т+2);</w:t>
      </w:r>
    </w:p>
    <w:p w14:paraId="56D7D215" w14:textId="77777777" w:rsidR="001A127D" w:rsidRPr="00952A00" w:rsidRDefault="00217D0E" w:rsidP="00003477">
      <w:pPr>
        <w:pStyle w:val="a5"/>
        <w:numPr>
          <w:ilvl w:val="0"/>
          <w:numId w:val="1"/>
        </w:numPr>
        <w:tabs>
          <w:tab w:val="left" w:pos="526"/>
        </w:tabs>
        <w:spacing w:before="12" w:line="252" w:lineRule="auto"/>
        <w:ind w:left="410" w:firstLine="14"/>
        <w:rPr>
          <w:rFonts w:asciiTheme="majorHAnsi" w:hAnsiTheme="majorHAnsi"/>
          <w:sz w:val="18"/>
        </w:rPr>
      </w:pPr>
      <w:r w:rsidRPr="00952A00">
        <w:rPr>
          <w:rFonts w:asciiTheme="majorHAnsi" w:hAnsiTheme="majorHAnsi"/>
          <w:sz w:val="18"/>
        </w:rPr>
        <w:t>если ценные бумаги были зачислены в результате их наследования клиентом от другого клиента Общества</w:t>
      </w:r>
      <w:r w:rsidRPr="00952A00">
        <w:rPr>
          <w:rFonts w:asciiTheme="majorHAnsi" w:hAnsiTheme="majorHAnsi"/>
          <w:spacing w:val="1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(наследодателя)</w:t>
      </w:r>
      <w:r w:rsidRPr="00952A00">
        <w:rPr>
          <w:rFonts w:asciiTheme="majorHAnsi" w:hAnsiTheme="majorHAnsi"/>
          <w:spacing w:val="-1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путем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проведения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операции</w:t>
      </w:r>
      <w:r w:rsidRPr="00952A00">
        <w:rPr>
          <w:rFonts w:asciiTheme="majorHAnsi" w:hAnsiTheme="majorHAnsi"/>
          <w:spacing w:val="-5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списания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и</w:t>
      </w:r>
      <w:r w:rsidRPr="00952A00">
        <w:rPr>
          <w:rFonts w:asciiTheme="majorHAnsi" w:hAnsiTheme="majorHAnsi"/>
          <w:spacing w:val="-5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зачисления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ценных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бумаг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</w:t>
      </w:r>
      <w:r w:rsidRPr="00952A00">
        <w:rPr>
          <w:rFonts w:asciiTheme="majorHAnsi" w:hAnsiTheme="majorHAnsi"/>
          <w:spacing w:val="-2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лицевых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счетов,</w:t>
      </w:r>
      <w:r w:rsidRPr="00952A00">
        <w:rPr>
          <w:rFonts w:asciiTheme="majorHAnsi" w:hAnsiTheme="majorHAnsi"/>
          <w:spacing w:val="-2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открытых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в</w:t>
      </w:r>
      <w:r w:rsidRPr="00952A00">
        <w:rPr>
          <w:rFonts w:asciiTheme="majorHAnsi" w:hAnsiTheme="majorHAnsi"/>
          <w:spacing w:val="1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Обществе;</w:t>
      </w:r>
    </w:p>
    <w:p w14:paraId="30A35DDA" w14:textId="77777777" w:rsidR="001A127D" w:rsidRPr="00952A00" w:rsidRDefault="00217D0E" w:rsidP="00003477">
      <w:pPr>
        <w:pStyle w:val="a5"/>
        <w:numPr>
          <w:ilvl w:val="0"/>
          <w:numId w:val="1"/>
        </w:numPr>
        <w:tabs>
          <w:tab w:val="left" w:pos="526"/>
        </w:tabs>
        <w:spacing w:line="244" w:lineRule="auto"/>
        <w:ind w:right="792"/>
        <w:rPr>
          <w:rFonts w:asciiTheme="majorHAnsi" w:hAnsiTheme="majorHAnsi"/>
          <w:sz w:val="18"/>
        </w:rPr>
      </w:pPr>
      <w:r w:rsidRPr="00952A00">
        <w:rPr>
          <w:rFonts w:asciiTheme="majorHAnsi" w:hAnsiTheme="majorHAnsi"/>
          <w:sz w:val="18"/>
        </w:rPr>
        <w:t>если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ценные</w:t>
      </w:r>
      <w:r w:rsidRPr="00952A00">
        <w:rPr>
          <w:rFonts w:asciiTheme="majorHAnsi" w:hAnsiTheme="majorHAnsi"/>
          <w:spacing w:val="-3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бумаги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были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зачислены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в</w:t>
      </w:r>
      <w:r w:rsidRPr="00952A00">
        <w:rPr>
          <w:rFonts w:asciiTheme="majorHAnsi" w:hAnsiTheme="majorHAnsi"/>
          <w:spacing w:val="-4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результате</w:t>
      </w:r>
      <w:r w:rsidRPr="00952A00">
        <w:rPr>
          <w:rFonts w:asciiTheme="majorHAnsi" w:hAnsiTheme="majorHAnsi"/>
          <w:spacing w:val="-3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конвертации</w:t>
      </w:r>
      <w:r w:rsidRPr="00952A00">
        <w:rPr>
          <w:rFonts w:asciiTheme="majorHAnsi" w:hAnsiTheme="majorHAnsi"/>
          <w:spacing w:val="-7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ценных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бумаг,</w:t>
      </w:r>
      <w:r w:rsidRPr="00952A00">
        <w:rPr>
          <w:rFonts w:asciiTheme="majorHAnsi" w:hAnsiTheme="majorHAnsi"/>
          <w:spacing w:val="-3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учитываемых</w:t>
      </w:r>
      <w:r w:rsidRPr="00952A00">
        <w:rPr>
          <w:rFonts w:asciiTheme="majorHAnsi" w:hAnsiTheme="majorHAnsi"/>
          <w:spacing w:val="-6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у</w:t>
      </w:r>
      <w:r w:rsidRPr="00952A00">
        <w:rPr>
          <w:rFonts w:asciiTheme="majorHAnsi" w:hAnsiTheme="majorHAnsi"/>
          <w:spacing w:val="-5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Общества</w:t>
      </w:r>
      <w:r w:rsidRPr="00952A00">
        <w:rPr>
          <w:rFonts w:asciiTheme="majorHAnsi" w:hAnsiTheme="majorHAnsi"/>
          <w:spacing w:val="-8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по</w:t>
      </w:r>
      <w:r w:rsidRPr="00952A00">
        <w:rPr>
          <w:rFonts w:asciiTheme="majorHAnsi" w:hAnsiTheme="majorHAnsi"/>
          <w:spacing w:val="1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счету</w:t>
      </w:r>
      <w:r w:rsidRPr="00952A00">
        <w:rPr>
          <w:rFonts w:asciiTheme="majorHAnsi" w:hAnsiTheme="majorHAnsi"/>
          <w:spacing w:val="-2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данного</w:t>
      </w:r>
      <w:r w:rsidRPr="00952A00">
        <w:rPr>
          <w:rFonts w:asciiTheme="majorHAnsi" w:hAnsiTheme="majorHAnsi"/>
          <w:spacing w:val="-3"/>
          <w:sz w:val="18"/>
        </w:rPr>
        <w:t xml:space="preserve"> </w:t>
      </w:r>
      <w:r w:rsidRPr="00952A00">
        <w:rPr>
          <w:rFonts w:asciiTheme="majorHAnsi" w:hAnsiTheme="majorHAnsi"/>
          <w:sz w:val="18"/>
        </w:rPr>
        <w:t>клиента;</w:t>
      </w:r>
    </w:p>
    <w:p w14:paraId="06542F18" w14:textId="77777777" w:rsidR="001A127D" w:rsidRPr="00952A00" w:rsidRDefault="001A127D" w:rsidP="00003477">
      <w:pPr>
        <w:pStyle w:val="a3"/>
        <w:rPr>
          <w:rFonts w:asciiTheme="majorHAnsi" w:hAnsiTheme="majorHAnsi"/>
          <w:sz w:val="26"/>
        </w:rPr>
      </w:pPr>
    </w:p>
    <w:p w14:paraId="669F565A" w14:textId="55209989" w:rsidR="001A127D" w:rsidRDefault="00217D0E" w:rsidP="00003477">
      <w:pPr>
        <w:pStyle w:val="a3"/>
        <w:spacing w:line="244" w:lineRule="auto"/>
        <w:ind w:left="419" w:right="11" w:hanging="10"/>
        <w:rPr>
          <w:rFonts w:asciiTheme="majorHAnsi" w:hAnsiTheme="majorHAnsi"/>
        </w:rPr>
      </w:pPr>
      <w:r w:rsidRPr="00952A00">
        <w:rPr>
          <w:rFonts w:asciiTheme="majorHAnsi" w:hAnsiTheme="majorHAnsi"/>
        </w:rPr>
        <w:t>Все расчеты, а также удержание комиссионного вознаграждения, предусмотренного п.1.9. настоящего тарифа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производятся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в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тенге.</w:t>
      </w:r>
      <w:r w:rsidRPr="00952A00">
        <w:rPr>
          <w:rFonts w:asciiTheme="majorHAnsi" w:hAnsiTheme="majorHAnsi"/>
          <w:spacing w:val="-9"/>
        </w:rPr>
        <w:t xml:space="preserve"> </w:t>
      </w:r>
      <w:r w:rsidRPr="00952A00">
        <w:rPr>
          <w:rFonts w:asciiTheme="majorHAnsi" w:hAnsiTheme="majorHAnsi"/>
        </w:rPr>
        <w:t>Если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оборот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по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сделкам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выражен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в</w:t>
      </w:r>
      <w:r w:rsidRPr="00952A00">
        <w:rPr>
          <w:rFonts w:asciiTheme="majorHAnsi" w:hAnsiTheme="majorHAnsi"/>
          <w:spacing w:val="-4"/>
        </w:rPr>
        <w:t xml:space="preserve"> </w:t>
      </w:r>
      <w:r w:rsidR="0053583A" w:rsidRPr="00952A00">
        <w:rPr>
          <w:rFonts w:asciiTheme="majorHAnsi" w:hAnsiTheme="majorHAnsi"/>
        </w:rPr>
        <w:t>иностранной</w:t>
      </w:r>
      <w:r w:rsidRPr="00952A00">
        <w:rPr>
          <w:rFonts w:asciiTheme="majorHAnsi" w:hAnsiTheme="majorHAnsi"/>
          <w:spacing w:val="19"/>
        </w:rPr>
        <w:t xml:space="preserve"> </w:t>
      </w:r>
      <w:r w:rsidRPr="00952A00">
        <w:rPr>
          <w:rFonts w:asciiTheme="majorHAnsi" w:hAnsiTheme="majorHAnsi"/>
        </w:rPr>
        <w:t>валюте,</w:t>
      </w:r>
      <w:r w:rsidRPr="00952A00">
        <w:rPr>
          <w:rFonts w:asciiTheme="majorHAnsi" w:hAnsiTheme="majorHAnsi"/>
          <w:spacing w:val="-8"/>
        </w:rPr>
        <w:t xml:space="preserve"> </w:t>
      </w:r>
      <w:r w:rsidRPr="00952A00">
        <w:rPr>
          <w:rFonts w:asciiTheme="majorHAnsi" w:hAnsiTheme="majorHAnsi"/>
        </w:rPr>
        <w:t>производится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пересчет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в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тенге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по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курсу Национального Банка Казахстана на дату совершения вывода денежных средств, определяющего момент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удержания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вознаграждения.</w:t>
      </w:r>
    </w:p>
    <w:p w14:paraId="37D9022D" w14:textId="02E968CF" w:rsidR="00C40BD2" w:rsidRPr="00952A00" w:rsidRDefault="00C40BD2" w:rsidP="00003477">
      <w:pPr>
        <w:pStyle w:val="a3"/>
        <w:spacing w:line="244" w:lineRule="auto"/>
        <w:ind w:left="419" w:right="11" w:hanging="10"/>
        <w:rPr>
          <w:rFonts w:asciiTheme="majorHAnsi" w:hAnsiTheme="majorHAnsi"/>
        </w:rPr>
      </w:pPr>
      <w:r w:rsidRPr="005B7DAF">
        <w:rPr>
          <w:rFonts w:asciiTheme="majorHAnsi" w:hAnsiTheme="majorHAnsi"/>
        </w:rPr>
        <w:t>*****-</w:t>
      </w:r>
      <w:r w:rsidR="00053585" w:rsidRPr="005B7DAF">
        <w:rPr>
          <w:rFonts w:asciiTheme="majorHAnsi" w:hAnsiTheme="majorHAnsi"/>
        </w:rPr>
        <w:t xml:space="preserve"> Тариф вступает в силу с</w:t>
      </w:r>
      <w:r w:rsidR="00053585" w:rsidRPr="005B7DAF">
        <w:t xml:space="preserve"> 1 января 2025 года</w:t>
      </w:r>
    </w:p>
    <w:p w14:paraId="09C0A21A" w14:textId="77777777" w:rsidR="001A127D" w:rsidRPr="00952A00" w:rsidRDefault="001A127D" w:rsidP="00003477">
      <w:pPr>
        <w:pStyle w:val="a3"/>
        <w:rPr>
          <w:rFonts w:asciiTheme="majorHAnsi" w:hAnsiTheme="majorHAnsi"/>
          <w:sz w:val="20"/>
        </w:rPr>
      </w:pPr>
    </w:p>
    <w:p w14:paraId="22B22FA7" w14:textId="77777777" w:rsidR="001A127D" w:rsidRPr="00952A00" w:rsidRDefault="00217D0E" w:rsidP="00003477">
      <w:pPr>
        <w:pStyle w:val="1"/>
        <w:spacing w:before="130"/>
        <w:rPr>
          <w:rFonts w:asciiTheme="majorHAnsi" w:hAnsiTheme="majorHAnsi"/>
          <w:u w:val="none"/>
        </w:rPr>
      </w:pPr>
      <w:bookmarkStart w:id="14" w:name="Выбор_и_изменение_тарифа"/>
      <w:bookmarkEnd w:id="14"/>
      <w:r w:rsidRPr="00952A00">
        <w:rPr>
          <w:rFonts w:asciiTheme="majorHAnsi" w:hAnsiTheme="majorHAnsi"/>
        </w:rPr>
        <w:t>Выбор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и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изменение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тарифа</w:t>
      </w:r>
    </w:p>
    <w:p w14:paraId="28DADEFA" w14:textId="77777777" w:rsidR="001A127D" w:rsidRPr="00952A00" w:rsidRDefault="00217D0E" w:rsidP="00003477">
      <w:pPr>
        <w:pStyle w:val="a3"/>
        <w:spacing w:before="14" w:line="244" w:lineRule="auto"/>
        <w:ind w:left="419" w:right="1148" w:hanging="10"/>
        <w:rPr>
          <w:rFonts w:asciiTheme="majorHAnsi" w:hAnsiTheme="majorHAnsi"/>
        </w:rPr>
      </w:pPr>
      <w:r w:rsidRPr="00952A00">
        <w:rPr>
          <w:rFonts w:asciiTheme="majorHAnsi" w:hAnsiTheme="majorHAnsi"/>
        </w:rPr>
        <w:lastRenderedPageBreak/>
        <w:t>При заключении Договора на брокерское обслуживание (с номинальным держанием/без номинального</w:t>
      </w:r>
      <w:r w:rsidRPr="00952A00">
        <w:rPr>
          <w:rFonts w:asciiTheme="majorHAnsi" w:hAnsiTheme="majorHAnsi"/>
          <w:spacing w:val="-37"/>
        </w:rPr>
        <w:t xml:space="preserve"> </w:t>
      </w:r>
      <w:r w:rsidRPr="00952A00">
        <w:rPr>
          <w:rFonts w:asciiTheme="majorHAnsi" w:hAnsiTheme="majorHAnsi"/>
        </w:rPr>
        <w:t>держания),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Клиент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самостоятельно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выбирает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один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из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предлагаемых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тарифов.</w:t>
      </w:r>
    </w:p>
    <w:p w14:paraId="6FA8F755" w14:textId="66521305" w:rsidR="001A127D" w:rsidRPr="00952A00" w:rsidRDefault="00217D0E" w:rsidP="00952A00">
      <w:pPr>
        <w:pStyle w:val="a3"/>
        <w:spacing w:before="13" w:line="237" w:lineRule="auto"/>
        <w:ind w:left="424" w:right="347"/>
        <w:rPr>
          <w:rFonts w:asciiTheme="majorHAnsi" w:hAnsiTheme="majorHAnsi"/>
        </w:rPr>
      </w:pPr>
      <w:r w:rsidRPr="00952A00">
        <w:rPr>
          <w:rFonts w:asciiTheme="majorHAnsi" w:hAnsiTheme="majorHAnsi"/>
          <w:spacing w:val="-1"/>
        </w:rPr>
        <w:t>При желании Клиента пере</w:t>
      </w:r>
      <w:r w:rsidR="0053583A" w:rsidRPr="00952A00">
        <w:rPr>
          <w:rFonts w:asciiTheme="majorHAnsi" w:hAnsiTheme="majorHAnsi"/>
          <w:spacing w:val="-1"/>
        </w:rPr>
        <w:t>й</w:t>
      </w:r>
      <w:r w:rsidRPr="00952A00">
        <w:rPr>
          <w:rFonts w:asciiTheme="majorHAnsi" w:hAnsiTheme="majorHAnsi"/>
          <w:spacing w:val="-1"/>
        </w:rPr>
        <w:t xml:space="preserve">ти на </w:t>
      </w:r>
      <w:r w:rsidR="0053583A" w:rsidRPr="00952A00">
        <w:rPr>
          <w:rFonts w:asciiTheme="majorHAnsi" w:hAnsiTheme="majorHAnsi"/>
          <w:spacing w:val="-1"/>
        </w:rPr>
        <w:t>другой</w:t>
      </w:r>
      <w:r w:rsidRPr="00952A00">
        <w:rPr>
          <w:rFonts w:asciiTheme="majorHAnsi" w:hAnsiTheme="majorHAnsi"/>
          <w:spacing w:val="-1"/>
        </w:rPr>
        <w:t xml:space="preserve"> тариф необходимо подать приказ на смену </w:t>
      </w:r>
      <w:r w:rsidRPr="00952A00">
        <w:rPr>
          <w:rFonts w:asciiTheme="majorHAnsi" w:hAnsiTheme="majorHAnsi"/>
        </w:rPr>
        <w:t>тарифа (нарочно или через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платформу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Tradernet).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При переходе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на</w:t>
      </w:r>
      <w:r w:rsidRPr="00952A00">
        <w:rPr>
          <w:rFonts w:asciiTheme="majorHAnsi" w:hAnsiTheme="majorHAnsi"/>
          <w:spacing w:val="1"/>
        </w:rPr>
        <w:t xml:space="preserve"> </w:t>
      </w:r>
      <w:r w:rsidR="0053583A" w:rsidRPr="00952A00">
        <w:rPr>
          <w:rFonts w:asciiTheme="majorHAnsi" w:hAnsiTheme="majorHAnsi"/>
        </w:rPr>
        <w:t>новый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тариф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–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тариф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вступает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в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силу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в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день,</w:t>
      </w:r>
      <w:r w:rsidRPr="00952A00">
        <w:rPr>
          <w:rFonts w:asciiTheme="majorHAnsi" w:hAnsiTheme="majorHAnsi"/>
          <w:spacing w:val="1"/>
        </w:rPr>
        <w:t xml:space="preserve"> </w:t>
      </w:r>
      <w:r w:rsidR="0053583A" w:rsidRPr="00952A00">
        <w:rPr>
          <w:rFonts w:asciiTheme="majorHAnsi" w:hAnsiTheme="majorHAnsi"/>
        </w:rPr>
        <w:t>следующий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за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днем</w:t>
      </w:r>
      <w:r w:rsidRPr="00952A00">
        <w:rPr>
          <w:rFonts w:asciiTheme="majorHAnsi" w:hAnsiTheme="majorHAnsi"/>
          <w:spacing w:val="1"/>
        </w:rPr>
        <w:t xml:space="preserve"> </w:t>
      </w:r>
      <w:r w:rsidRPr="00952A00">
        <w:rPr>
          <w:rFonts w:asciiTheme="majorHAnsi" w:hAnsiTheme="majorHAnsi"/>
        </w:rPr>
        <w:t>регистрации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приказа на изменение тарифного</w:t>
      </w:r>
      <w:r w:rsidRPr="00952A00">
        <w:rPr>
          <w:rFonts w:asciiTheme="majorHAnsi" w:hAnsiTheme="majorHAnsi"/>
          <w:spacing w:val="-7"/>
        </w:rPr>
        <w:t xml:space="preserve"> </w:t>
      </w:r>
      <w:r w:rsidRPr="00952A00">
        <w:rPr>
          <w:rFonts w:asciiTheme="majorHAnsi" w:hAnsiTheme="majorHAnsi"/>
        </w:rPr>
        <w:t>плана.</w:t>
      </w:r>
    </w:p>
    <w:p w14:paraId="402561E7" w14:textId="77777777" w:rsidR="001A127D" w:rsidRPr="00952A00" w:rsidRDefault="001A127D" w:rsidP="00003477">
      <w:pPr>
        <w:pStyle w:val="a3"/>
        <w:spacing w:before="7"/>
        <w:rPr>
          <w:rFonts w:asciiTheme="majorHAnsi" w:hAnsiTheme="majorHAnsi"/>
          <w:sz w:val="24"/>
        </w:rPr>
      </w:pPr>
    </w:p>
    <w:p w14:paraId="7529B5A7" w14:textId="77777777" w:rsidR="001A127D" w:rsidRPr="00952A00" w:rsidRDefault="00217D0E" w:rsidP="00003477">
      <w:pPr>
        <w:pStyle w:val="1"/>
        <w:rPr>
          <w:rFonts w:asciiTheme="majorHAnsi" w:hAnsiTheme="majorHAnsi"/>
          <w:u w:val="none"/>
        </w:rPr>
      </w:pPr>
      <w:bookmarkStart w:id="15" w:name="Примечание"/>
      <w:bookmarkEnd w:id="15"/>
      <w:r w:rsidRPr="00952A00">
        <w:rPr>
          <w:rFonts w:asciiTheme="majorHAnsi" w:hAnsiTheme="majorHAnsi"/>
        </w:rPr>
        <w:t>Примечание</w:t>
      </w:r>
    </w:p>
    <w:p w14:paraId="5C2AC698" w14:textId="77777777" w:rsidR="001A127D" w:rsidRDefault="00217D0E" w:rsidP="00003477">
      <w:pPr>
        <w:pStyle w:val="a3"/>
        <w:spacing w:before="15"/>
        <w:ind w:left="410"/>
        <w:rPr>
          <w:rFonts w:asciiTheme="majorHAnsi" w:hAnsiTheme="majorHAnsi"/>
        </w:rPr>
      </w:pPr>
      <w:r w:rsidRPr="00952A00">
        <w:rPr>
          <w:rFonts w:asciiTheme="majorHAnsi" w:hAnsiTheme="majorHAnsi"/>
        </w:rPr>
        <w:t>Для</w:t>
      </w:r>
      <w:r w:rsidRPr="00952A00">
        <w:rPr>
          <w:rFonts w:asciiTheme="majorHAnsi" w:hAnsiTheme="majorHAnsi"/>
          <w:spacing w:val="-4"/>
        </w:rPr>
        <w:t xml:space="preserve"> </w:t>
      </w:r>
      <w:r w:rsidRPr="00952A00">
        <w:rPr>
          <w:rFonts w:asciiTheme="majorHAnsi" w:hAnsiTheme="majorHAnsi"/>
        </w:rPr>
        <w:t>всех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тарифов</w:t>
      </w:r>
      <w:r w:rsidRPr="00952A00">
        <w:rPr>
          <w:rFonts w:asciiTheme="majorHAnsi" w:hAnsiTheme="majorHAnsi"/>
          <w:spacing w:val="-6"/>
        </w:rPr>
        <w:t xml:space="preserve"> </w:t>
      </w:r>
      <w:r w:rsidRPr="00952A00">
        <w:rPr>
          <w:rFonts w:asciiTheme="majorHAnsi" w:hAnsiTheme="majorHAnsi"/>
        </w:rPr>
        <w:t>при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расчете</w:t>
      </w:r>
      <w:r w:rsidRPr="00952A00">
        <w:rPr>
          <w:rFonts w:asciiTheme="majorHAnsi" w:hAnsiTheme="majorHAnsi"/>
          <w:spacing w:val="-5"/>
        </w:rPr>
        <w:t xml:space="preserve"> </w:t>
      </w:r>
      <w:r w:rsidRPr="00952A00">
        <w:rPr>
          <w:rFonts w:asciiTheme="majorHAnsi" w:hAnsiTheme="majorHAnsi"/>
        </w:rPr>
        <w:t>применяется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округление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тиын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в</w:t>
      </w:r>
      <w:r w:rsidRPr="00952A00">
        <w:rPr>
          <w:rFonts w:asciiTheme="majorHAnsi" w:hAnsiTheme="majorHAnsi"/>
          <w:spacing w:val="-1"/>
        </w:rPr>
        <w:t xml:space="preserve"> </w:t>
      </w:r>
      <w:r w:rsidRPr="00952A00">
        <w:rPr>
          <w:rFonts w:asciiTheme="majorHAnsi" w:hAnsiTheme="majorHAnsi"/>
        </w:rPr>
        <w:t>большую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сторону</w:t>
      </w:r>
      <w:r w:rsidRPr="00952A00">
        <w:rPr>
          <w:rFonts w:asciiTheme="majorHAnsi" w:hAnsiTheme="majorHAnsi"/>
          <w:spacing w:val="-2"/>
        </w:rPr>
        <w:t xml:space="preserve"> </w:t>
      </w:r>
      <w:r w:rsidRPr="00952A00">
        <w:rPr>
          <w:rFonts w:asciiTheme="majorHAnsi" w:hAnsiTheme="majorHAnsi"/>
        </w:rPr>
        <w:t>до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целого</w:t>
      </w:r>
      <w:r w:rsidRPr="00952A00">
        <w:rPr>
          <w:rFonts w:asciiTheme="majorHAnsi" w:hAnsiTheme="majorHAnsi"/>
          <w:spacing w:val="-3"/>
        </w:rPr>
        <w:t xml:space="preserve"> </w:t>
      </w:r>
      <w:r w:rsidRPr="00952A00">
        <w:rPr>
          <w:rFonts w:asciiTheme="majorHAnsi" w:hAnsiTheme="majorHAnsi"/>
        </w:rPr>
        <w:t>тенге.</w:t>
      </w:r>
    </w:p>
    <w:p w14:paraId="601E47B8" w14:textId="77777777" w:rsidR="00B9225D" w:rsidRPr="00966F3B" w:rsidRDefault="00B9225D" w:rsidP="00B9225D">
      <w:pPr>
        <w:pStyle w:val="a3"/>
        <w:spacing w:line="244" w:lineRule="auto"/>
        <w:ind w:left="419" w:right="1756" w:hanging="10"/>
        <w:jc w:val="both"/>
        <w:rPr>
          <w:rFonts w:asciiTheme="majorHAnsi" w:hAnsiTheme="majorHAnsi"/>
        </w:rPr>
      </w:pPr>
      <w:r w:rsidRPr="005B7DAF">
        <w:rPr>
          <w:b/>
          <w:bCs/>
          <w:color w:val="FF0000"/>
          <w:sz w:val="12"/>
          <w:szCs w:val="12"/>
        </w:rPr>
        <w:t>1</w:t>
      </w:r>
      <w:r w:rsidRPr="005B7DAF">
        <w:rPr>
          <w:rFonts w:asciiTheme="majorHAnsi" w:hAnsiTheme="majorHAnsi"/>
          <w:sz w:val="16"/>
        </w:rPr>
        <w:t xml:space="preserve"> Корректировка производится только в отношении купонных выплат по облигациям Freedom Finance SPC.</w:t>
      </w:r>
    </w:p>
    <w:p w14:paraId="3C893979" w14:textId="77777777" w:rsidR="009B4CC1" w:rsidRPr="00952A00" w:rsidRDefault="009B4CC1" w:rsidP="00003477">
      <w:pPr>
        <w:pStyle w:val="a3"/>
        <w:spacing w:before="15"/>
        <w:ind w:left="410"/>
        <w:rPr>
          <w:rFonts w:asciiTheme="majorHAnsi" w:hAnsiTheme="majorHAnsi"/>
        </w:rPr>
      </w:pPr>
    </w:p>
    <w:sectPr w:rsidR="009B4CC1" w:rsidRPr="00952A00" w:rsidSect="00952A00">
      <w:footerReference w:type="default" r:id="rId7"/>
      <w:pgSz w:w="1191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4CB22" w14:textId="77777777" w:rsidR="00F31D5F" w:rsidRDefault="00F31D5F" w:rsidP="007C624C">
      <w:r>
        <w:separator/>
      </w:r>
    </w:p>
  </w:endnote>
  <w:endnote w:type="continuationSeparator" w:id="0">
    <w:p w14:paraId="03A0E356" w14:textId="77777777" w:rsidR="00F31D5F" w:rsidRDefault="00F31D5F" w:rsidP="007C6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2259585"/>
      <w:docPartObj>
        <w:docPartGallery w:val="Page Numbers (Bottom of Page)"/>
        <w:docPartUnique/>
      </w:docPartObj>
    </w:sdtPr>
    <w:sdtEndPr/>
    <w:sdtContent>
      <w:p w14:paraId="47E74ED6" w14:textId="321279AC" w:rsidR="007C624C" w:rsidRDefault="007C624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ED13E" w14:textId="77777777" w:rsidR="007C624C" w:rsidRDefault="007C62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D0CE4" w14:textId="77777777" w:rsidR="00F31D5F" w:rsidRDefault="00F31D5F" w:rsidP="007C624C">
      <w:r>
        <w:separator/>
      </w:r>
    </w:p>
  </w:footnote>
  <w:footnote w:type="continuationSeparator" w:id="0">
    <w:p w14:paraId="048AB424" w14:textId="77777777" w:rsidR="00F31D5F" w:rsidRDefault="00F31D5F" w:rsidP="007C6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26CA1"/>
    <w:multiLevelType w:val="hybridMultilevel"/>
    <w:tmpl w:val="50540E9E"/>
    <w:lvl w:ilvl="0" w:tplc="06CC3E9A">
      <w:numFmt w:val="bullet"/>
      <w:lvlText w:val="-"/>
      <w:lvlJc w:val="left"/>
      <w:pPr>
        <w:ind w:left="525" w:hanging="101"/>
      </w:pPr>
      <w:rPr>
        <w:rFonts w:ascii="Cambria" w:eastAsia="Cambria" w:hAnsi="Cambria" w:cs="Cambria" w:hint="default"/>
        <w:w w:val="101"/>
        <w:sz w:val="18"/>
        <w:szCs w:val="18"/>
        <w:lang w:val="ru-RU" w:eastAsia="en-US" w:bidi="ar-SA"/>
      </w:rPr>
    </w:lvl>
    <w:lvl w:ilvl="1" w:tplc="1A1ABD70">
      <w:numFmt w:val="bullet"/>
      <w:lvlText w:val="•"/>
      <w:lvlJc w:val="left"/>
      <w:pPr>
        <w:ind w:left="1482" w:hanging="101"/>
      </w:pPr>
      <w:rPr>
        <w:rFonts w:hint="default"/>
        <w:lang w:val="ru-RU" w:eastAsia="en-US" w:bidi="ar-SA"/>
      </w:rPr>
    </w:lvl>
    <w:lvl w:ilvl="2" w:tplc="03EA92FA">
      <w:numFmt w:val="bullet"/>
      <w:lvlText w:val="•"/>
      <w:lvlJc w:val="left"/>
      <w:pPr>
        <w:ind w:left="2444" w:hanging="101"/>
      </w:pPr>
      <w:rPr>
        <w:rFonts w:hint="default"/>
        <w:lang w:val="ru-RU" w:eastAsia="en-US" w:bidi="ar-SA"/>
      </w:rPr>
    </w:lvl>
    <w:lvl w:ilvl="3" w:tplc="E5DA5EC4">
      <w:numFmt w:val="bullet"/>
      <w:lvlText w:val="•"/>
      <w:lvlJc w:val="left"/>
      <w:pPr>
        <w:ind w:left="3407" w:hanging="101"/>
      </w:pPr>
      <w:rPr>
        <w:rFonts w:hint="default"/>
        <w:lang w:val="ru-RU" w:eastAsia="en-US" w:bidi="ar-SA"/>
      </w:rPr>
    </w:lvl>
    <w:lvl w:ilvl="4" w:tplc="F8F21CD6">
      <w:numFmt w:val="bullet"/>
      <w:lvlText w:val="•"/>
      <w:lvlJc w:val="left"/>
      <w:pPr>
        <w:ind w:left="4369" w:hanging="101"/>
      </w:pPr>
      <w:rPr>
        <w:rFonts w:hint="default"/>
        <w:lang w:val="ru-RU" w:eastAsia="en-US" w:bidi="ar-SA"/>
      </w:rPr>
    </w:lvl>
    <w:lvl w:ilvl="5" w:tplc="B7E2DBB0">
      <w:numFmt w:val="bullet"/>
      <w:lvlText w:val="•"/>
      <w:lvlJc w:val="left"/>
      <w:pPr>
        <w:ind w:left="5332" w:hanging="101"/>
      </w:pPr>
      <w:rPr>
        <w:rFonts w:hint="default"/>
        <w:lang w:val="ru-RU" w:eastAsia="en-US" w:bidi="ar-SA"/>
      </w:rPr>
    </w:lvl>
    <w:lvl w:ilvl="6" w:tplc="81062D06">
      <w:numFmt w:val="bullet"/>
      <w:lvlText w:val="•"/>
      <w:lvlJc w:val="left"/>
      <w:pPr>
        <w:ind w:left="6294" w:hanging="101"/>
      </w:pPr>
      <w:rPr>
        <w:rFonts w:hint="default"/>
        <w:lang w:val="ru-RU" w:eastAsia="en-US" w:bidi="ar-SA"/>
      </w:rPr>
    </w:lvl>
    <w:lvl w:ilvl="7" w:tplc="8E9EC832">
      <w:numFmt w:val="bullet"/>
      <w:lvlText w:val="•"/>
      <w:lvlJc w:val="left"/>
      <w:pPr>
        <w:ind w:left="7256" w:hanging="101"/>
      </w:pPr>
      <w:rPr>
        <w:rFonts w:hint="default"/>
        <w:lang w:val="ru-RU" w:eastAsia="en-US" w:bidi="ar-SA"/>
      </w:rPr>
    </w:lvl>
    <w:lvl w:ilvl="8" w:tplc="C11E3CE2">
      <w:numFmt w:val="bullet"/>
      <w:lvlText w:val="•"/>
      <w:lvlJc w:val="left"/>
      <w:pPr>
        <w:ind w:left="8219" w:hanging="101"/>
      </w:pPr>
      <w:rPr>
        <w:rFonts w:hint="default"/>
        <w:lang w:val="ru-RU" w:eastAsia="en-US" w:bidi="ar-SA"/>
      </w:rPr>
    </w:lvl>
  </w:abstractNum>
  <w:abstractNum w:abstractNumId="1" w15:restartNumberingAfterBreak="0">
    <w:nsid w:val="76A201AF"/>
    <w:multiLevelType w:val="hybridMultilevel"/>
    <w:tmpl w:val="811A4DDE"/>
    <w:lvl w:ilvl="0" w:tplc="2A186530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7CD70877"/>
    <w:multiLevelType w:val="hybridMultilevel"/>
    <w:tmpl w:val="D82233BA"/>
    <w:lvl w:ilvl="0" w:tplc="F41A17C2">
      <w:start w:val="1"/>
      <w:numFmt w:val="decimal"/>
      <w:lvlText w:val="%1."/>
      <w:lvlJc w:val="left"/>
      <w:pPr>
        <w:ind w:left="465" w:hanging="360"/>
      </w:pPr>
      <w:rPr>
        <w:rFonts w:asciiTheme="majorHAnsi" w:hAnsiTheme="majorHAnsi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985939312">
    <w:abstractNumId w:val="0"/>
  </w:num>
  <w:num w:numId="2" w16cid:durableId="1661957196">
    <w:abstractNumId w:val="2"/>
  </w:num>
  <w:num w:numId="3" w16cid:durableId="69769858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Черных Евгения Юрьевна">
    <w15:presenceInfo w15:providerId="AD" w15:userId="S::yevgeniya.chernykh@ffin.kz::378324f6-75a7-4c54-a159-6b3da001b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27D"/>
    <w:rsid w:val="00003477"/>
    <w:rsid w:val="0003146A"/>
    <w:rsid w:val="00053585"/>
    <w:rsid w:val="000F3A68"/>
    <w:rsid w:val="001364B6"/>
    <w:rsid w:val="0018658D"/>
    <w:rsid w:val="001A127D"/>
    <w:rsid w:val="001C3B16"/>
    <w:rsid w:val="0020309A"/>
    <w:rsid w:val="00217D0E"/>
    <w:rsid w:val="0024025B"/>
    <w:rsid w:val="00283479"/>
    <w:rsid w:val="002C4A59"/>
    <w:rsid w:val="003846EE"/>
    <w:rsid w:val="004C5D4E"/>
    <w:rsid w:val="0053583A"/>
    <w:rsid w:val="005640F8"/>
    <w:rsid w:val="005B7DAF"/>
    <w:rsid w:val="005E2E2A"/>
    <w:rsid w:val="00665F44"/>
    <w:rsid w:val="00691198"/>
    <w:rsid w:val="0071055D"/>
    <w:rsid w:val="00796694"/>
    <w:rsid w:val="007C624C"/>
    <w:rsid w:val="007F762C"/>
    <w:rsid w:val="00836BE8"/>
    <w:rsid w:val="008A158F"/>
    <w:rsid w:val="008C789F"/>
    <w:rsid w:val="008F2B00"/>
    <w:rsid w:val="008F3868"/>
    <w:rsid w:val="00952A00"/>
    <w:rsid w:val="009B4CC1"/>
    <w:rsid w:val="00A048F4"/>
    <w:rsid w:val="00A23EA9"/>
    <w:rsid w:val="00B414C9"/>
    <w:rsid w:val="00B4442B"/>
    <w:rsid w:val="00B9225D"/>
    <w:rsid w:val="00C058E9"/>
    <w:rsid w:val="00C40BD2"/>
    <w:rsid w:val="00CB23CD"/>
    <w:rsid w:val="00CB68BD"/>
    <w:rsid w:val="00D33BB9"/>
    <w:rsid w:val="00DC4410"/>
    <w:rsid w:val="00E23254"/>
    <w:rsid w:val="00EA0A09"/>
    <w:rsid w:val="00F057C3"/>
    <w:rsid w:val="00F31D5F"/>
    <w:rsid w:val="00F44A95"/>
    <w:rsid w:val="00F52C88"/>
    <w:rsid w:val="00F665C2"/>
    <w:rsid w:val="00FA7553"/>
    <w:rsid w:val="00FE4827"/>
    <w:rsid w:val="00FF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4D590"/>
  <w15:docId w15:val="{92D9AD0A-E48F-4966-B7A8-A7F3FC14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9"/>
    <w:qFormat/>
    <w:pPr>
      <w:ind w:left="410"/>
      <w:outlineLvl w:val="0"/>
    </w:pPr>
    <w:rPr>
      <w:b/>
      <w:bCs/>
      <w:sz w:val="18"/>
      <w:szCs w:val="18"/>
      <w:u w:val="single" w:color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3"/>
      <w:ind w:left="2521" w:right="2465"/>
      <w:jc w:val="center"/>
    </w:pPr>
    <w:rPr>
      <w:rFonts w:ascii="Calibri" w:eastAsia="Calibri" w:hAnsi="Calibri" w:cs="Calibri"/>
      <w:sz w:val="20"/>
      <w:szCs w:val="20"/>
    </w:rPr>
  </w:style>
  <w:style w:type="paragraph" w:styleId="a5">
    <w:name w:val="List Paragraph"/>
    <w:basedOn w:val="a"/>
    <w:uiPriority w:val="1"/>
    <w:qFormat/>
    <w:pPr>
      <w:spacing w:before="2"/>
      <w:ind w:left="525" w:right="391" w:hanging="10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Revision"/>
    <w:hidden/>
    <w:uiPriority w:val="99"/>
    <w:semiHidden/>
    <w:rsid w:val="0003146A"/>
    <w:pPr>
      <w:widowControl/>
      <w:autoSpaceDE/>
      <w:autoSpaceDN/>
    </w:pPr>
    <w:rPr>
      <w:rFonts w:ascii="Cambria" w:eastAsia="Cambria" w:hAnsi="Cambria" w:cs="Cambria"/>
      <w:lang w:val="ru-RU"/>
    </w:rPr>
  </w:style>
  <w:style w:type="paragraph" w:styleId="a7">
    <w:name w:val="header"/>
    <w:basedOn w:val="a"/>
    <w:link w:val="a8"/>
    <w:uiPriority w:val="99"/>
    <w:unhideWhenUsed/>
    <w:rsid w:val="007C624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C624C"/>
    <w:rPr>
      <w:rFonts w:ascii="Cambria" w:eastAsia="Cambria" w:hAnsi="Cambria" w:cs="Cambria"/>
      <w:lang w:val="ru-RU"/>
    </w:rPr>
  </w:style>
  <w:style w:type="paragraph" w:styleId="a9">
    <w:name w:val="footer"/>
    <w:basedOn w:val="a"/>
    <w:link w:val="aa"/>
    <w:uiPriority w:val="99"/>
    <w:unhideWhenUsed/>
    <w:rsid w:val="007C624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624C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Қажыхан Жаhангер Қайыржанұлы</cp:lastModifiedBy>
  <cp:revision>38</cp:revision>
  <dcterms:created xsi:type="dcterms:W3CDTF">2024-02-12T17:15:00Z</dcterms:created>
  <dcterms:modified xsi:type="dcterms:W3CDTF">2025-04-29T04:55:00Z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2024-02-12T00:00:00Z</vt:filetime>
  </property>
  <property fmtid="{D5CDD505-2E9C-101B-9397-08002B2CF9AE}" pid="3" name="MSIP_Label_defa4170-0d19-0005-0001-bc88714345d2_Enabled">
    <vt:lpwstr>true</vt:lpwstr>
  </property>
  <property fmtid="{D5CDD505-2E9C-101B-9397-08002B2CF9AE}" pid="4" name="MSIP_Label_defa4170-0d19-0005-0001-bc88714345d2_SetDate">
    <vt:lpwstr>2024-02-13T04:28:15Z</vt:lpwstr>
  </property>
  <property fmtid="{D5CDD505-2E9C-101B-9397-08002B2CF9AE}" pid="5" name="MSIP_Label_defa4170-0d19-0005-0001-bc88714345d2_Method">
    <vt:lpwstr>Standard</vt:lpwstr>
  </property>
  <property fmtid="{D5CDD505-2E9C-101B-9397-08002B2CF9AE}" pid="6" name="MSIP_Label_defa4170-0d19-0005-0001-bc88714345d2_Name">
    <vt:lpwstr>defa4170-0d19-0005-0001-bc88714345d2</vt:lpwstr>
  </property>
  <property fmtid="{D5CDD505-2E9C-101B-9397-08002B2CF9AE}" pid="7" name="MSIP_Label_defa4170-0d19-0005-0001-bc88714345d2_SiteId">
    <vt:lpwstr>7470e6aa-7ba3-459b-b601-e987fc0a153a</vt:lpwstr>
  </property>
  <property fmtid="{D5CDD505-2E9C-101B-9397-08002B2CF9AE}" pid="8" name="MSIP_Label_defa4170-0d19-0005-0001-bc88714345d2_ActionId">
    <vt:lpwstr>10803ecb-804b-45f1-b125-1dea6d668eb6</vt:lpwstr>
  </property>
  <property fmtid="{D5CDD505-2E9C-101B-9397-08002B2CF9AE}" pid="9" name="MSIP_Label_defa4170-0d19-0005-0001-bc88714345d2_ContentBits">
    <vt:lpwstr>0</vt:lpwstr>
  </property>
</Properties>
</file>